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media/image1.jpeg" ContentType="image/jpeg"/>
  <Override PartName="/word/media/image2.jpeg" ContentType="image/jpeg"/>
  <Override PartName="/word/media/image3.png" ContentType="image/png"/>
  <Override PartName="/word/media/image4.png" ContentType="image/png"/>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rPr>
      </w:pPr>
      <w:bookmarkStart w:id="0" w:name="_Hlk24342870"/>
      <w:bookmarkEnd w:id="0"/>
      <w:r>
        <w:rPr>
          <w:rFonts w:cs="Arial" w:ascii="Arial" w:hAnsi="Arial"/>
          <w:b/>
        </w:rPr>
        <w:t>Соглашение № ___________</w:t>
      </w:r>
    </w:p>
    <w:p>
      <w:pPr>
        <w:pStyle w:val="Normal"/>
        <w:jc w:val="center"/>
        <w:rPr>
          <w:rFonts w:ascii="Arial" w:hAnsi="Arial" w:cs="Arial"/>
          <w:b/>
        </w:rPr>
      </w:pPr>
      <w:r>
        <w:rPr>
          <w:rFonts w:cs="Arial" w:ascii="Arial" w:hAnsi="Arial"/>
          <w:b/>
        </w:rPr>
        <w:t>о поэтапном погашении просроченной задолженности</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г. Пример                                                                                           «___» ____________ 20___ г.</w:t>
      </w:r>
    </w:p>
    <w:p>
      <w:pPr>
        <w:pStyle w:val="Heading1"/>
        <w:rPr/>
      </w:pPr>
      <w:r>
        <w:rPr/>
        <w:t>Условные выражения</w:t>
      </w:r>
    </w:p>
    <w:p>
      <w:pPr>
        <w:pStyle w:val="Normal"/>
        <w:rPr/>
      </w:pPr>
      <w:r>
        <w:rPr/>
        <w:t>Список</w:t>
      </w:r>
    </w:p>
    <w:p>
      <w:pPr>
        <w:pStyle w:val="ListParagraph"/>
        <w:numPr>
          <w:ilvl w:val="0"/>
          <w:numId w:val="1"/>
        </w:numPr>
        <w:spacing w:lineRule="auto" w:line="276"/>
        <w:jc w:val="both"/>
        <w:rPr>
          <w:rFonts w:ascii="Arial" w:hAnsi="Arial" w:cs="Arial"/>
          <w:lang w:val="en-US"/>
        </w:rPr>
      </w:pPr>
      <w:r>
        <w:rPr>
          <w:rFonts w:cs="Arial" w:ascii="Arial" w:hAnsi="Arial"/>
          <w:color w:val="000000"/>
          <w:lang w:val="en-US" w:eastAsia="ru-RU"/>
        </w:rPr>
        <w:t>[#CONDITIONAL_TAG_TRUE]</w:t>
      </w:r>
      <w:r>
        <w:rPr>
          <w:rFonts w:cs="Arial" w:ascii="Arial" w:hAnsi="Arial"/>
          <w:color w:val="000000"/>
          <w:lang w:eastAsia="ru-RU"/>
        </w:rPr>
        <w:t>Пункт</w:t>
      </w:r>
      <w:r>
        <w:rPr>
          <w:rFonts w:cs="Arial" w:ascii="Arial" w:hAnsi="Arial"/>
          <w:color w:val="000000"/>
          <w:lang w:val="en-US" w:eastAsia="ru-RU"/>
        </w:rPr>
        <w:t xml:space="preserve"> </w:t>
      </w:r>
      <w:r>
        <w:rPr>
          <w:rFonts w:cs="Arial" w:ascii="Arial" w:hAnsi="Arial"/>
          <w:color w:val="000000"/>
          <w:lang w:eastAsia="ru-RU"/>
        </w:rPr>
        <w:t>для</w:t>
      </w:r>
      <w:r>
        <w:rPr>
          <w:rFonts w:cs="Arial" w:ascii="Arial" w:hAnsi="Arial"/>
          <w:color w:val="000000"/>
          <w:lang w:val="en-US" w:eastAsia="ru-RU"/>
        </w:rPr>
        <w:t xml:space="preserve"> </w:t>
      </w:r>
      <w:r>
        <w:rPr>
          <w:rFonts w:cs="Arial" w:ascii="Arial" w:hAnsi="Arial"/>
          <w:color w:val="000000"/>
          <w:lang w:eastAsia="ru-RU"/>
        </w:rPr>
        <w:t>неудаления</w:t>
      </w:r>
      <w:r>
        <w:rPr>
          <w:rFonts w:cs="Arial" w:ascii="Arial" w:hAnsi="Arial"/>
          <w:color w:val="000000"/>
          <w:lang w:val="en-US" w:eastAsia="ru-RU"/>
        </w:rPr>
        <w:t>[/CONDITIONAL_TAG_TRUE]</w:t>
      </w:r>
    </w:p>
    <w:p>
      <w:pPr>
        <w:pStyle w:val="ListParagraph"/>
        <w:numPr>
          <w:ilvl w:val="0"/>
          <w:numId w:val="1"/>
        </w:numPr>
        <w:spacing w:lineRule="auto" w:line="276"/>
        <w:jc w:val="both"/>
        <w:rPr>
          <w:rFonts w:ascii="Arial" w:hAnsi="Arial" w:cs="Arial"/>
          <w:lang w:val="en-US"/>
        </w:rPr>
      </w:pPr>
      <w:r>
        <w:rPr>
          <w:rFonts w:cs="Arial" w:ascii="Arial" w:hAnsi="Arial"/>
          <w:color w:val="000000"/>
          <w:lang w:val="en-US" w:eastAsia="ru-RU"/>
        </w:rPr>
        <w:t>[#CONDITIONAL_TAG_FALSE]</w:t>
      </w:r>
      <w:r>
        <w:rPr>
          <w:rFonts w:cs="Arial" w:ascii="Arial" w:hAnsi="Arial"/>
          <w:color w:val="000000"/>
          <w:lang w:eastAsia="ru-RU"/>
        </w:rPr>
        <w:t>Пункт</w:t>
      </w:r>
      <w:r>
        <w:rPr>
          <w:rFonts w:cs="Arial" w:ascii="Arial" w:hAnsi="Arial"/>
          <w:color w:val="000000"/>
          <w:lang w:val="en-US" w:eastAsia="ru-RU"/>
        </w:rPr>
        <w:t xml:space="preserve"> </w:t>
      </w:r>
      <w:r>
        <w:rPr>
          <w:rFonts w:cs="Arial" w:ascii="Arial" w:hAnsi="Arial"/>
          <w:color w:val="000000"/>
          <w:lang w:eastAsia="ru-RU"/>
        </w:rPr>
        <w:t>для</w:t>
      </w:r>
      <w:r>
        <w:rPr>
          <w:rFonts w:cs="Arial" w:ascii="Arial" w:hAnsi="Arial"/>
          <w:color w:val="000000"/>
          <w:lang w:val="en-US" w:eastAsia="ru-RU"/>
        </w:rPr>
        <w:t xml:space="preserve"> </w:t>
      </w:r>
      <w:r>
        <w:rPr>
          <w:rFonts w:cs="Arial" w:ascii="Arial" w:hAnsi="Arial"/>
          <w:color w:val="000000"/>
          <w:lang w:eastAsia="ru-RU"/>
        </w:rPr>
        <w:t>удаления</w:t>
      </w:r>
      <w:r>
        <w:rPr>
          <w:rFonts w:cs="Arial" w:ascii="Arial" w:hAnsi="Arial"/>
          <w:color w:val="000000"/>
          <w:lang w:val="en-US" w:eastAsia="ru-RU"/>
        </w:rPr>
        <w:t>[/CONDITIONAL_TAG_FALSE]</w:t>
      </w:r>
    </w:p>
    <w:p>
      <w:pPr>
        <w:pStyle w:val="ListParagraph"/>
        <w:numPr>
          <w:ilvl w:val="0"/>
          <w:numId w:val="1"/>
        </w:numPr>
        <w:spacing w:lineRule="auto" w:line="276"/>
        <w:jc w:val="both"/>
        <w:rPr>
          <w:rFonts w:ascii="Arial" w:hAnsi="Arial" w:cs="Arial"/>
          <w:lang w:val="en-US"/>
        </w:rPr>
      </w:pPr>
      <w:r>
        <w:rPr>
          <w:rFonts w:cs="Arial" w:ascii="Arial" w:hAnsi="Arial"/>
          <w:color w:val="000000"/>
          <w:lang w:val="en-US" w:eastAsia="ru-RU"/>
        </w:rPr>
        <w:t>[#CONDITIONAL_TAG_FALSE]</w:t>
      </w:r>
      <w:r>
        <w:rPr>
          <w:rFonts w:cs="Arial" w:ascii="Arial" w:hAnsi="Arial"/>
          <w:color w:val="000000"/>
          <w:lang w:eastAsia="ru-RU"/>
        </w:rPr>
        <w:t>Пункт</w:t>
      </w:r>
      <w:r>
        <w:rPr>
          <w:rFonts w:cs="Arial" w:ascii="Arial" w:hAnsi="Arial"/>
          <w:color w:val="000000"/>
          <w:lang w:val="en-US" w:eastAsia="ru-RU"/>
        </w:rPr>
        <w:t xml:space="preserve"> </w:t>
      </w:r>
      <w:r>
        <w:rPr>
          <w:rFonts w:cs="Arial" w:ascii="Arial" w:hAnsi="Arial"/>
          <w:color w:val="000000"/>
          <w:lang w:eastAsia="ru-RU"/>
        </w:rPr>
        <w:t>для</w:t>
      </w:r>
      <w:r>
        <w:rPr>
          <w:rFonts w:cs="Arial" w:ascii="Arial" w:hAnsi="Arial"/>
          <w:color w:val="000000"/>
          <w:lang w:val="en-US" w:eastAsia="ru-RU"/>
        </w:rPr>
        <w:t xml:space="preserve"> </w:t>
      </w:r>
      <w:r>
        <w:rPr>
          <w:rFonts w:cs="Arial" w:ascii="Arial" w:hAnsi="Arial"/>
          <w:color w:val="000000"/>
          <w:lang w:eastAsia="ru-RU"/>
        </w:rPr>
        <w:t>удаления</w:t>
      </w:r>
      <w:r>
        <w:rPr>
          <w:rFonts w:cs="Arial" w:ascii="Arial" w:hAnsi="Arial"/>
          <w:color w:val="000000"/>
          <w:lang w:val="en-US" w:eastAsia="ru-RU"/>
        </w:rPr>
        <w:t xml:space="preserve"> </w:t>
      </w:r>
      <w:r>
        <w:rPr>
          <w:rFonts w:cs="Arial" w:ascii="Arial" w:hAnsi="Arial"/>
          <w:color w:val="000000"/>
          <w:lang w:eastAsia="ru-RU"/>
        </w:rPr>
        <w:t>в</w:t>
      </w:r>
      <w:r>
        <w:rPr>
          <w:rFonts w:cs="Arial" w:ascii="Arial" w:hAnsi="Arial"/>
          <w:color w:val="000000"/>
          <w:lang w:val="en-US" w:eastAsia="ru-RU"/>
        </w:rPr>
        <w:t xml:space="preserve"> </w:t>
      </w:r>
      <w:r>
        <w:rPr>
          <w:rFonts w:cs="Arial" w:ascii="Arial" w:hAnsi="Arial"/>
          <w:color w:val="000000"/>
          <w:lang w:eastAsia="ru-RU"/>
        </w:rPr>
        <w:t>конце</w:t>
      </w:r>
      <w:r>
        <w:rPr>
          <w:rFonts w:cs="Arial" w:ascii="Arial" w:hAnsi="Arial"/>
          <w:color w:val="000000"/>
          <w:lang w:val="en-US" w:eastAsia="ru-RU"/>
        </w:rPr>
        <w:t xml:space="preserve"> </w:t>
      </w:r>
      <w:r>
        <w:rPr>
          <w:rFonts w:cs="Arial" w:ascii="Arial" w:hAnsi="Arial"/>
          <w:color w:val="000000"/>
          <w:lang w:eastAsia="ru-RU"/>
        </w:rPr>
        <w:t>списка</w:t>
      </w:r>
      <w:r>
        <w:rPr>
          <w:rFonts w:cs="Arial" w:ascii="Arial" w:hAnsi="Arial"/>
          <w:color w:val="000000"/>
          <w:lang w:val="en-US" w:eastAsia="ru-RU"/>
        </w:rPr>
        <w:t>[/CONDITIONAL_TAG_FALSE]</w:t>
      </w:r>
    </w:p>
    <w:p>
      <w:pPr>
        <w:pStyle w:val="Normal"/>
        <w:rPr>
          <w:lang w:val="en-US"/>
        </w:rPr>
      </w:pPr>
      <w:r>
        <w:rPr>
          <w:lang w:val="en-US"/>
        </w:rPr>
      </w:r>
    </w:p>
    <w:p>
      <w:pPr>
        <w:pStyle w:val="Normal"/>
        <w:shd w:val="clear" w:color="auto" w:fill="FFFFFF"/>
        <w:rPr>
          <w:rFonts w:ascii="Arial" w:hAnsi="Arial" w:cs="Arial"/>
        </w:rPr>
      </w:pPr>
      <w:r>
        <w:rPr>
          <w:rFonts w:cs="Arial" w:ascii="Arial" w:hAnsi="Arial"/>
          <w:b/>
          <w:bCs/>
          <w:color w:val="000000"/>
          <w:lang w:eastAsia="ru-RU"/>
        </w:rPr>
        <w:t>[#</w:t>
      </w:r>
      <w:r>
        <w:rPr>
          <w:rFonts w:cs="Arial" w:ascii="Arial" w:hAnsi="Arial"/>
          <w:b/>
          <w:bCs/>
          <w:color w:val="000000"/>
          <w:lang w:val="en-US" w:eastAsia="ru-RU"/>
        </w:rPr>
        <w:t>CONDITIONAL</w:t>
      </w:r>
      <w:r>
        <w:rPr>
          <w:rFonts w:cs="Arial" w:ascii="Arial" w:hAnsi="Arial"/>
          <w:b/>
          <w:bCs/>
          <w:color w:val="000000"/>
          <w:lang w:eastAsia="ru-RU"/>
        </w:rPr>
        <w:t>_</w:t>
      </w:r>
      <w:r>
        <w:rPr>
          <w:rFonts w:cs="Arial" w:ascii="Arial" w:hAnsi="Arial"/>
          <w:b/>
          <w:bCs/>
          <w:color w:val="000000"/>
          <w:lang w:val="en-US" w:eastAsia="ru-RU"/>
        </w:rPr>
        <w:t>TAG</w:t>
      </w:r>
      <w:r>
        <w:rPr>
          <w:rFonts w:cs="Arial" w:ascii="Arial" w:hAnsi="Arial"/>
          <w:b/>
          <w:bCs/>
          <w:color w:val="000000"/>
          <w:lang w:eastAsia="ru-RU"/>
        </w:rPr>
        <w:t>_</w:t>
      </w:r>
      <w:r>
        <w:rPr>
          <w:rFonts w:cs="Arial" w:ascii="Arial" w:hAnsi="Arial"/>
          <w:b/>
          <w:bCs/>
          <w:color w:val="000000"/>
          <w:lang w:val="en-US" w:eastAsia="ru-RU"/>
        </w:rPr>
        <w:t>TRUE</w:t>
      </w:r>
      <w:r>
        <w:rPr>
          <w:rFonts w:cs="Arial" w:ascii="Arial" w:hAnsi="Arial"/>
          <w:b/>
          <w:bCs/>
          <w:color w:val="000000"/>
          <w:lang w:eastAsia="ru-RU"/>
        </w:rPr>
        <w:t>]</w:t>
      </w:r>
      <w:r>
        <w:rPr>
          <w:rFonts w:cs="Arial" w:ascii="Arial" w:hAnsi="Arial"/>
          <w:color w:val="000000"/>
          <w:shd w:fill="FFFFFF" w:val="clear"/>
          <w:lang w:eastAsia="ru-RU"/>
        </w:rPr>
        <w:t xml:space="preserve">Текст, который останется в отчете. Пример тега для замены </w:t>
      </w:r>
      <w:r>
        <w:rPr>
          <w:rFonts w:cs="Arial" w:ascii="Arial" w:hAnsi="Arial"/>
          <w:lang w:val="en-US"/>
        </w:rPr>
        <w:t>CLINAME</w:t>
      </w:r>
      <w:r>
        <w:rPr>
          <w:rFonts w:cs="Arial" w:ascii="Arial" w:hAnsi="Arial"/>
        </w:rPr>
        <w:t xml:space="preserve">  = [</w:t>
      </w:r>
      <w:r>
        <w:rPr>
          <w:rFonts w:cs="Arial" w:ascii="Arial" w:hAnsi="Arial"/>
          <w:lang w:val="en-US"/>
        </w:rPr>
        <w:t>CLINAME</w:t>
      </w:r>
      <w:r>
        <w:rPr>
          <w:rFonts w:cs="Arial" w:ascii="Arial" w:hAnsi="Arial"/>
        </w:rPr>
        <w:t>]</w:t>
      </w:r>
    </w:p>
    <w:p>
      <w:pPr>
        <w:pStyle w:val="Normal"/>
        <w:shd w:val="clear" w:color="auto" w:fill="FFFFFF"/>
        <w:jc w:val="center"/>
        <w:rPr>
          <w:rFonts w:ascii="Arial" w:hAnsi="Arial" w:cs="Arial"/>
        </w:rPr>
      </w:pPr>
      <w:r>
        <w:rPr>
          <w:rFonts w:cs="Arial" w:ascii="Arial" w:hAnsi="Arial"/>
        </w:rPr>
        <w:t>Параграф 1 для неудаления</w:t>
      </w:r>
    </w:p>
    <w:p>
      <w:pPr>
        <w:pStyle w:val="Normal"/>
        <w:shd w:val="clear" w:color="auto" w:fill="FFFFFF"/>
        <w:rPr>
          <w:rFonts w:ascii="Arial" w:hAnsi="Arial" w:cs="Arial"/>
        </w:rPr>
      </w:pPr>
      <w:r>
        <w:rPr>
          <w:rFonts w:cs="Arial" w:ascii="Arial" w:hAnsi="Arial"/>
        </w:rPr>
        <w:t>Параграф 2 для неудаления</w:t>
      </w:r>
      <w:r>
        <w:rPr>
          <w:rFonts w:cs="Arial" w:ascii="Arial" w:hAnsi="Arial"/>
          <w:b/>
          <w:bCs/>
          <w:color w:val="000000"/>
          <w:lang w:eastAsia="ru-RU"/>
        </w:rPr>
        <w:t>[/</w:t>
      </w:r>
      <w:r>
        <w:rPr>
          <w:rFonts w:cs="Arial" w:ascii="Arial" w:hAnsi="Arial"/>
          <w:b/>
          <w:bCs/>
          <w:color w:val="000000"/>
          <w:lang w:val="en-US" w:eastAsia="ru-RU"/>
        </w:rPr>
        <w:t>CONDITIONAL</w:t>
      </w:r>
      <w:r>
        <w:rPr>
          <w:rFonts w:cs="Arial" w:ascii="Arial" w:hAnsi="Arial"/>
          <w:b/>
          <w:bCs/>
          <w:color w:val="000000"/>
          <w:lang w:eastAsia="ru-RU"/>
        </w:rPr>
        <w:t>_</w:t>
      </w:r>
      <w:r>
        <w:rPr>
          <w:rFonts w:cs="Arial" w:ascii="Arial" w:hAnsi="Arial"/>
          <w:b/>
          <w:bCs/>
          <w:color w:val="000000"/>
          <w:lang w:val="en-US" w:eastAsia="ru-RU"/>
        </w:rPr>
        <w:t>TAG</w:t>
      </w:r>
      <w:r>
        <w:rPr>
          <w:rFonts w:cs="Arial" w:ascii="Arial" w:hAnsi="Arial"/>
          <w:b/>
          <w:bCs/>
          <w:color w:val="000000"/>
          <w:lang w:eastAsia="ru-RU"/>
        </w:rPr>
        <w:t>_</w:t>
      </w:r>
      <w:r>
        <w:rPr>
          <w:rFonts w:cs="Arial" w:ascii="Arial" w:hAnsi="Arial"/>
          <w:b/>
          <w:bCs/>
          <w:color w:val="000000"/>
          <w:lang w:val="en-US" w:eastAsia="ru-RU"/>
        </w:rPr>
        <w:t>TRUE</w:t>
      </w:r>
      <w:r>
        <w:rPr>
          <w:rFonts w:cs="Arial" w:ascii="Arial" w:hAnsi="Arial"/>
          <w:b/>
          <w:bCs/>
          <w:color w:val="000000"/>
          <w:lang w:eastAsia="ru-RU"/>
        </w:rPr>
        <w:t>][#</w:t>
      </w:r>
      <w:r>
        <w:rPr>
          <w:rFonts w:cs="Arial" w:ascii="Arial" w:hAnsi="Arial"/>
          <w:b/>
          <w:bCs/>
          <w:color w:val="000000"/>
          <w:lang w:val="en-US" w:eastAsia="ru-RU"/>
        </w:rPr>
        <w:t>CONDITIONAL</w:t>
      </w:r>
      <w:r>
        <w:rPr>
          <w:rFonts w:cs="Arial" w:ascii="Arial" w:hAnsi="Arial"/>
          <w:b/>
          <w:bCs/>
          <w:color w:val="000000"/>
          <w:lang w:eastAsia="ru-RU"/>
        </w:rPr>
        <w:t>_</w:t>
      </w:r>
      <w:r>
        <w:rPr>
          <w:rFonts w:cs="Arial" w:ascii="Arial" w:hAnsi="Arial"/>
          <w:b/>
          <w:bCs/>
          <w:color w:val="000000"/>
          <w:lang w:val="en-US" w:eastAsia="ru-RU"/>
        </w:rPr>
        <w:t>TAG</w:t>
      </w:r>
      <w:r>
        <w:rPr>
          <w:rFonts w:cs="Arial" w:ascii="Arial" w:hAnsi="Arial"/>
          <w:b/>
          <w:bCs/>
          <w:color w:val="000000"/>
          <w:lang w:eastAsia="ru-RU"/>
        </w:rPr>
        <w:t>_</w:t>
      </w:r>
      <w:r>
        <w:rPr>
          <w:rFonts w:cs="Arial" w:ascii="Arial" w:hAnsi="Arial"/>
          <w:b/>
          <w:bCs/>
          <w:color w:val="000000"/>
          <w:lang w:val="en-US" w:eastAsia="ru-RU"/>
        </w:rPr>
        <w:t>FALSE</w:t>
      </w:r>
      <w:r>
        <w:rPr>
          <w:rFonts w:cs="Arial" w:ascii="Arial" w:hAnsi="Arial"/>
          <w:b/>
          <w:bCs/>
          <w:color w:val="000000"/>
          <w:lang w:eastAsia="ru-RU"/>
        </w:rPr>
        <w:t>]</w:t>
      </w:r>
      <w:r>
        <w:rPr>
          <w:rFonts w:cs="Arial" w:ascii="Arial" w:hAnsi="Arial"/>
          <w:color w:val="000000"/>
          <w:shd w:fill="FFFFFF" w:val="clear"/>
          <w:lang w:eastAsia="ru-RU"/>
        </w:rPr>
        <w:t>Текст, который будет удален из отчета.</w:t>
      </w:r>
    </w:p>
    <w:p>
      <w:pPr>
        <w:pStyle w:val="Normal"/>
        <w:shd w:val="clear" w:color="auto" w:fill="FFFFFF"/>
        <w:jc w:val="end"/>
        <w:rPr>
          <w:rFonts w:ascii="Arial" w:hAnsi="Arial" w:cs="Arial"/>
          <w:color w:val="000000"/>
          <w:shd w:fill="FFFFFF" w:val="clear"/>
          <w:lang w:eastAsia="ru-RU"/>
        </w:rPr>
      </w:pPr>
      <w:r>
        <w:rPr>
          <w:rFonts w:cs="Arial" w:ascii="Arial" w:hAnsi="Arial"/>
          <w:color w:val="000000"/>
          <w:shd w:fill="FFFFFF" w:val="clear"/>
          <w:lang w:eastAsia="ru-RU"/>
        </w:rPr>
        <w:t>Параграф 1 для удаления</w:t>
      </w:r>
    </w:p>
    <w:p>
      <w:pPr>
        <w:pStyle w:val="Normal"/>
        <w:shd w:val="clear" w:color="auto" w:fill="FFFFFF"/>
        <w:rPr>
          <w:rFonts w:ascii="Arial" w:hAnsi="Arial" w:cs="Arial"/>
          <w:color w:val="000000"/>
          <w:shd w:fill="FFFFFF" w:val="clear"/>
          <w:lang w:eastAsia="ru-RU"/>
        </w:rPr>
      </w:pPr>
      <w:r>
        <w:rPr>
          <w:rFonts w:cs="Arial" w:ascii="Arial" w:hAnsi="Arial"/>
          <w:color w:val="000000"/>
          <w:shd w:fill="FFFFFF" w:val="clear"/>
          <w:lang w:eastAsia="ru-RU"/>
        </w:rPr>
        <w:t>Параграф 2 для удаления</w:t>
      </w:r>
    </w:p>
    <w:p>
      <w:pPr>
        <w:pStyle w:val="Normal"/>
        <w:shd w:val="clear" w:color="auto" w:fill="FFFFFF"/>
        <w:rPr>
          <w:rFonts w:ascii="Arial" w:hAnsi="Arial" w:cs="Arial"/>
          <w:color w:val="000000"/>
          <w:shd w:fill="FFFFFF" w:val="clear"/>
          <w:lang w:eastAsia="ru-RU"/>
        </w:rPr>
      </w:pPr>
      <w:r>
        <w:rPr>
          <w:rFonts w:cs="Arial" w:ascii="Arial" w:hAnsi="Arial"/>
          <w:color w:val="000000"/>
          <w:shd w:fill="FFFFFF" w:val="clear"/>
          <w:lang w:eastAsia="ru-RU"/>
        </w:rPr>
        <w:t xml:space="preserve">Пример тега для замены </w:t>
      </w:r>
      <w:r>
        <w:rPr>
          <w:rFonts w:cs="Arial" w:ascii="Arial" w:hAnsi="Arial"/>
          <w:lang w:val="en-US"/>
        </w:rPr>
        <w:t>CTRNUMBER</w:t>
      </w:r>
      <w:r>
        <w:rPr>
          <w:rFonts w:cs="Arial" w:ascii="Arial" w:hAnsi="Arial"/>
        </w:rPr>
        <w:t xml:space="preserve"> = [</w:t>
      </w:r>
      <w:r>
        <w:rPr>
          <w:rFonts w:cs="Arial" w:ascii="Arial" w:hAnsi="Arial"/>
          <w:lang w:val="en-US"/>
        </w:rPr>
        <w:t>CTRNUMBER</w:t>
      </w:r>
      <w:r>
        <w:rPr>
          <w:rFonts w:cs="Arial" w:ascii="Arial" w:hAnsi="Arial"/>
        </w:rPr>
        <w:t>]</w:t>
      </w:r>
    </w:p>
    <w:p>
      <w:pPr>
        <w:pStyle w:val="Normal"/>
        <w:shd w:val="clear" w:color="auto" w:fill="FFFFFF"/>
        <w:rPr>
          <w:rFonts w:ascii="Arial" w:hAnsi="Arial" w:cs="Arial"/>
          <w:color w:val="000000"/>
          <w:shd w:fill="FFFFFF" w:val="clear"/>
          <w:lang w:eastAsia="ru-RU"/>
        </w:rPr>
      </w:pPr>
      <w:r>
        <w:rPr>
          <w:rFonts w:cs="Arial" w:ascii="Arial" w:hAnsi="Arial"/>
          <w:b/>
          <w:bCs/>
          <w:color w:val="000000"/>
          <w:lang w:eastAsia="ru-RU"/>
        </w:rPr>
        <w:t>[/</w:t>
      </w:r>
      <w:r>
        <w:rPr>
          <w:rFonts w:cs="Arial" w:ascii="Arial" w:hAnsi="Arial"/>
          <w:b/>
          <w:bCs/>
          <w:color w:val="000000"/>
          <w:lang w:val="en-US" w:eastAsia="ru-RU"/>
        </w:rPr>
        <w:t>CONDITIONAL</w:t>
      </w:r>
      <w:r>
        <w:rPr>
          <w:rFonts w:cs="Arial" w:ascii="Arial" w:hAnsi="Arial"/>
          <w:b/>
          <w:bCs/>
          <w:color w:val="000000"/>
          <w:lang w:eastAsia="ru-RU"/>
        </w:rPr>
        <w:t>_</w:t>
      </w:r>
      <w:r>
        <w:rPr>
          <w:rFonts w:cs="Arial" w:ascii="Arial" w:hAnsi="Arial"/>
          <w:b/>
          <w:bCs/>
          <w:color w:val="000000"/>
          <w:lang w:val="en-US" w:eastAsia="ru-RU"/>
        </w:rPr>
        <w:t>TAG</w:t>
      </w:r>
      <w:r>
        <w:rPr>
          <w:rFonts w:cs="Arial" w:ascii="Arial" w:hAnsi="Arial"/>
          <w:b/>
          <w:bCs/>
          <w:color w:val="000000"/>
          <w:lang w:eastAsia="ru-RU"/>
        </w:rPr>
        <w:t>_</w:t>
      </w:r>
      <w:r>
        <w:rPr>
          <w:rFonts w:cs="Arial" w:ascii="Arial" w:hAnsi="Arial"/>
          <w:b/>
          <w:bCs/>
          <w:color w:val="000000"/>
          <w:lang w:val="en-US" w:eastAsia="ru-RU"/>
        </w:rPr>
        <w:t>FALSE</w:t>
      </w:r>
      <w:r>
        <w:rPr>
          <w:rFonts w:cs="Arial" w:ascii="Arial" w:hAnsi="Arial"/>
          <w:b/>
          <w:bCs/>
          <w:color w:val="000000"/>
          <w:lang w:eastAsia="ru-RU"/>
        </w:rPr>
        <w:t>]</w:t>
      </w:r>
    </w:p>
    <w:p>
      <w:pPr>
        <w:pStyle w:val="Heading1"/>
        <w:rPr/>
      </w:pPr>
      <w:r>
        <w:rPr/>
        <w:t>Пример шаблона</w:t>
      </w:r>
    </w:p>
    <w:p>
      <w:pPr>
        <w:pStyle w:val="Normal"/>
        <w:spacing w:lineRule="auto" w:line="276"/>
        <w:ind w:firstLine="709"/>
        <w:jc w:val="both"/>
        <w:rPr>
          <w:rFonts w:ascii="Arial" w:hAnsi="Arial" w:cs="Arial"/>
        </w:rPr>
      </w:pPr>
      <w:r>
        <w:rPr>
          <w:rFonts w:cs="Arial" w:ascii="Arial" w:hAnsi="Arial"/>
        </w:rPr>
        <w:t>[ORGANIZATION], именуемое в дальнейшем «Гарантирующая организация», в лице _______________________, действующего на основании _______________________, с одной стороны, и [</w:t>
      </w:r>
      <w:r>
        <w:rPr>
          <w:rFonts w:cs="Arial" w:ascii="Arial" w:hAnsi="Arial"/>
          <w:lang w:val="en-US"/>
        </w:rPr>
        <w:t>CLINAME</w:t>
      </w:r>
      <w:r>
        <w:rPr>
          <w:rFonts w:cs="Arial" w:ascii="Arial" w:hAnsi="Arial"/>
        </w:rPr>
        <w:t xml:space="preserve">], именуемое в дальнейшем «Абонент», в лице </w:t>
      </w:r>
      <w:r>
        <w:rPr>
          <w:rFonts w:cs="Arial" w:ascii="Arial" w:hAnsi="Arial"/>
          <w:u w:val="single"/>
        </w:rPr>
        <w:t xml:space="preserve">                                           </w:t>
      </w:r>
      <w:r>
        <w:rPr>
          <w:rFonts w:cs="Arial" w:ascii="Arial" w:hAnsi="Arial"/>
        </w:rPr>
        <w:t>, действующего на основании  ________________, с другой стороны, а при совместном упоминании именуемые «Стороны», подписали настоящее соглашение о нижеследующем:</w:t>
      </w:r>
    </w:p>
    <w:p>
      <w:pPr>
        <w:pStyle w:val="Normal"/>
        <w:spacing w:lineRule="auto" w:line="276"/>
        <w:ind w:firstLine="709"/>
        <w:jc w:val="both"/>
        <w:rPr>
          <w:rFonts w:ascii="Arial" w:hAnsi="Arial" w:cs="Arial"/>
        </w:rPr>
      </w:pPr>
      <w:r>
        <w:rPr>
          <w:rFonts w:cs="Arial" w:ascii="Arial" w:hAnsi="Arial"/>
        </w:rPr>
        <w:t>1. По состоянию на ____________ Абонент имеет перед Гарантирующей организацией просроченную задолженность по договору № [</w:t>
      </w:r>
      <w:r>
        <w:rPr>
          <w:rFonts w:cs="Arial" w:ascii="Arial" w:hAnsi="Arial"/>
          <w:lang w:val="en-US"/>
        </w:rPr>
        <w:t>CTRNUMBER</w:t>
      </w:r>
      <w:r>
        <w:rPr>
          <w:rFonts w:cs="Arial" w:ascii="Arial" w:hAnsi="Arial"/>
        </w:rPr>
        <w:t xml:space="preserve">] на холодное водоснабжение и водоотведение по основному долгу в размере </w:t>
      </w:r>
      <w:r>
        <w:rPr>
          <w:rFonts w:cs="Arial" w:ascii="Arial" w:hAnsi="Arial"/>
          <w:lang w:val="en-US"/>
        </w:rPr>
        <w:t>RESTDEBT</w:t>
      </w:r>
      <w:r>
        <w:rPr>
          <w:rFonts w:cs="Arial" w:ascii="Arial" w:hAnsi="Arial"/>
        </w:rPr>
        <w:t xml:space="preserve"> руб., включая НДС, за период с </w:t>
      </w:r>
      <w:r>
        <w:rPr>
          <w:rFonts w:cs="Arial" w:ascii="Arial" w:hAnsi="Arial"/>
          <w:lang w:val="en-US"/>
        </w:rPr>
        <w:t>PERIOD</w:t>
      </w:r>
      <w:r>
        <w:rPr>
          <w:rFonts w:cs="Arial" w:ascii="Arial" w:hAnsi="Arial"/>
        </w:rPr>
        <w:t>, неустойке в сумме [</w:t>
      </w:r>
      <w:r>
        <w:rPr>
          <w:rFonts w:cs="Arial" w:ascii="Arial" w:hAnsi="Arial"/>
          <w:lang w:val="en-US"/>
        </w:rPr>
        <w:t>RESTPENY</w:t>
      </w:r>
      <w:r>
        <w:rPr>
          <w:rFonts w:cs="Arial" w:ascii="Arial" w:hAnsi="Arial"/>
        </w:rPr>
        <w:t xml:space="preserve">], а также на основании решений Арбитражного суда Нижегородской области по делам </w:t>
      </w:r>
      <w:r>
        <w:rPr>
          <w:rFonts w:cs="Arial" w:ascii="Arial" w:hAnsi="Arial"/>
          <w:u w:val="single"/>
          <w:lang w:val="en-US"/>
        </w:rPr>
        <w:t>NUMCOURTCASES</w:t>
      </w:r>
      <w:r>
        <w:rPr>
          <w:rFonts w:cs="Arial" w:ascii="Arial" w:hAnsi="Arial"/>
        </w:rPr>
        <w:t xml:space="preserve"> задолженность по гос. пошлине в сумме </w:t>
      </w:r>
      <w:r>
        <w:rPr>
          <w:rFonts w:cs="Arial" w:ascii="Arial" w:hAnsi="Arial"/>
          <w:u w:val="single"/>
          <w:lang w:val="en-US"/>
        </w:rPr>
        <w:t>COURTTOLL</w:t>
      </w:r>
      <w:r>
        <w:rPr>
          <w:rFonts w:cs="Arial" w:ascii="Arial" w:hAnsi="Arial"/>
        </w:rPr>
        <w:t xml:space="preserve"> руб. и неустойке в сумме </w:t>
      </w:r>
      <w:r>
        <w:rPr>
          <w:rFonts w:cs="Arial" w:ascii="Arial" w:hAnsi="Arial"/>
          <w:u w:val="single"/>
          <w:lang w:val="en-US"/>
        </w:rPr>
        <w:t>PENYTOLL</w:t>
      </w:r>
      <w:r>
        <w:rPr>
          <w:rFonts w:cs="Arial" w:ascii="Arial" w:hAnsi="Arial"/>
        </w:rPr>
        <w:t xml:space="preserve"> руб.      </w:t>
      </w:r>
    </w:p>
    <w:p>
      <w:pPr>
        <w:pStyle w:val="Normal"/>
        <w:spacing w:lineRule="auto" w:line="276"/>
        <w:ind w:firstLine="709"/>
        <w:jc w:val="both"/>
        <w:rPr>
          <w:rFonts w:ascii="Arial" w:hAnsi="Arial" w:cs="Arial"/>
        </w:rPr>
      </w:pPr>
      <w:r>
        <w:rPr>
          <w:rFonts w:cs="Arial" w:ascii="Arial" w:hAnsi="Arial"/>
        </w:rPr>
        <w:t>2. Абонент обязуется путем безналичного перечисления денежных средств на расчетный счет Гарантирующей организации:</w:t>
      </w:r>
    </w:p>
    <w:p>
      <w:pPr>
        <w:pStyle w:val="Normal"/>
        <w:spacing w:lineRule="auto" w:line="276"/>
        <w:ind w:firstLine="709"/>
        <w:jc w:val="both"/>
        <w:rPr>
          <w:rFonts w:ascii="Arial" w:hAnsi="Arial" w:cs="Arial"/>
        </w:rPr>
      </w:pPr>
      <w:r>
        <w:rPr>
          <w:rFonts w:cs="Arial" w:ascii="Arial" w:hAnsi="Arial"/>
        </w:rPr>
        <w:t xml:space="preserve">- погасить задолженность, указанную в п.1 настоящего соглашения; </w:t>
      </w:r>
    </w:p>
    <w:p>
      <w:pPr>
        <w:pStyle w:val="Normal"/>
        <w:spacing w:lineRule="auto" w:line="276"/>
        <w:ind w:firstLine="720"/>
        <w:jc w:val="both"/>
        <w:rPr>
          <w:rFonts w:ascii="Arial" w:hAnsi="Arial" w:cs="Arial"/>
        </w:rPr>
      </w:pPr>
      <w:r>
        <w:rPr>
          <w:rFonts w:cs="Arial" w:ascii="Arial" w:hAnsi="Arial"/>
        </w:rPr>
        <w:t>- перечислить неустойку согласно п. 30 «Правил холодного водоснабжения и водоотведения», утвержденных Постановлением Правительства РФ №644;</w:t>
      </w:r>
    </w:p>
    <w:p>
      <w:pPr>
        <w:pStyle w:val="Normal"/>
        <w:spacing w:lineRule="auto" w:line="276"/>
        <w:ind w:firstLine="720"/>
        <w:jc w:val="both"/>
        <w:rPr>
          <w:rFonts w:ascii="Arial" w:hAnsi="Arial" w:cs="Arial"/>
        </w:rPr>
      </w:pPr>
      <w:r>
        <w:rPr>
          <w:rFonts w:cs="Arial" w:ascii="Arial" w:hAnsi="Arial"/>
        </w:rPr>
        <w:t xml:space="preserve">- оплатить расходы Гарантирующей организации по оплате государственной пошлине; </w:t>
      </w:r>
    </w:p>
    <w:p>
      <w:pPr>
        <w:pStyle w:val="Normal"/>
        <w:spacing w:lineRule="auto" w:line="276"/>
        <w:ind w:firstLine="709"/>
        <w:jc w:val="both"/>
        <w:rPr>
          <w:rFonts w:ascii="Arial" w:hAnsi="Arial" w:cs="Arial"/>
        </w:rPr>
      </w:pPr>
      <w:r>
        <w:rPr>
          <w:rFonts w:cs="Arial" w:ascii="Arial" w:hAnsi="Arial"/>
        </w:rPr>
        <w:t>в следующие сроки и на основании нижеследующего:</w:t>
      </w:r>
    </w:p>
    <w:p>
      <w:pPr>
        <w:pStyle w:val="Normal"/>
        <w:spacing w:lineRule="auto" w:line="276"/>
        <w:ind w:firstLine="709"/>
        <w:jc w:val="both"/>
        <w:rPr>
          <w:rFonts w:ascii="Arial" w:hAnsi="Arial" w:cs="Arial"/>
        </w:rPr>
      </w:pPr>
      <w:r>
        <w:rPr/>
        <w:t>[TABLE-NO-FORMAT]</w:t>
      </w:r>
      <w:r>
        <w:rPr>
          <w:rFonts w:cs="Arial" w:ascii="Arial" w:hAnsi="Arial"/>
        </w:rPr>
        <w:tab/>
        <w:tab/>
        <w:tab/>
        <w:tab/>
        <w:tab/>
        <w:tab/>
      </w:r>
    </w:p>
    <w:p>
      <w:pPr>
        <w:pStyle w:val="Normal"/>
        <w:spacing w:lineRule="auto" w:line="276"/>
        <w:ind w:firstLine="709"/>
        <w:jc w:val="both"/>
        <w:rPr>
          <w:rFonts w:ascii="Arial" w:hAnsi="Arial" w:cs="Arial"/>
        </w:rPr>
      </w:pPr>
      <w:r>
        <w:rPr>
          <w:rFonts w:cs="Arial" w:ascii="Arial" w:hAnsi="Arial"/>
        </w:rPr>
        <w:t xml:space="preserve">3. Начиная с ______ Абонент обязан также оплачивать текущие платежи в сроки, предусмотренные договором </w:t>
      </w:r>
      <w:r>
        <w:rPr>
          <w:rFonts w:cs="Arial" w:ascii="Arial" w:hAnsi="Arial"/>
          <w:u w:val="single"/>
        </w:rPr>
        <w:t>№ [</w:t>
      </w:r>
      <w:r>
        <w:rPr>
          <w:rFonts w:cs="Arial" w:ascii="Arial" w:hAnsi="Arial"/>
          <w:u w:val="single"/>
          <w:lang w:val="en-US"/>
        </w:rPr>
        <w:t>CTRNUMBER</w:t>
      </w:r>
      <w:r>
        <w:rPr>
          <w:rFonts w:cs="Arial" w:ascii="Arial" w:hAnsi="Arial"/>
          <w:u w:val="single"/>
        </w:rPr>
        <w:t>]</w:t>
      </w:r>
      <w:r>
        <w:rPr>
          <w:rFonts w:cs="Arial" w:ascii="Arial" w:hAnsi="Arial"/>
        </w:rPr>
        <w:t xml:space="preserve"> на холодное водоснабжение и водоотведение.</w:t>
      </w:r>
    </w:p>
    <w:p>
      <w:pPr>
        <w:pStyle w:val="Normal"/>
        <w:spacing w:lineRule="auto" w:line="276"/>
        <w:ind w:firstLine="709"/>
        <w:jc w:val="both"/>
        <w:rPr>
          <w:rFonts w:ascii="Arial" w:hAnsi="Arial" w:cs="Arial"/>
        </w:rPr>
      </w:pPr>
      <w:r>
        <w:rPr>
          <w:rFonts w:cs="Arial" w:ascii="Arial" w:hAnsi="Arial"/>
        </w:rPr>
        <w:t>4. При условии надлежащего исполнения Абонентом обязательств, указанных в п.2 и п.3 настоящего соглашения, Гарантирующая организация обязуется:</w:t>
      </w:r>
    </w:p>
    <w:p>
      <w:pPr>
        <w:pStyle w:val="Normal"/>
        <w:spacing w:lineRule="auto" w:line="276"/>
        <w:ind w:firstLine="709"/>
        <w:jc w:val="both"/>
        <w:rPr>
          <w:rFonts w:ascii="Arial" w:hAnsi="Arial" w:cs="Arial"/>
        </w:rPr>
      </w:pPr>
      <w:r>
        <w:rPr>
          <w:rFonts w:cs="Arial" w:ascii="Arial" w:hAnsi="Arial"/>
        </w:rPr>
        <w:t>- не подавать исковое заявление в Арбитражный суд в целях взыскания с Абонента, полностью или частично, суммы задолженности, указанной в п.1 настоящего соглашения;</w:t>
      </w:r>
    </w:p>
    <w:p>
      <w:pPr>
        <w:pStyle w:val="Normal"/>
        <w:spacing w:lineRule="auto" w:line="276"/>
        <w:ind w:firstLine="709"/>
        <w:jc w:val="both"/>
        <w:rPr>
          <w:rFonts w:ascii="Arial" w:hAnsi="Arial" w:cs="Arial"/>
        </w:rPr>
      </w:pPr>
      <w:r>
        <w:rPr>
          <w:rFonts w:cs="Arial" w:ascii="Arial" w:hAnsi="Arial"/>
        </w:rPr>
        <w:t>- не предъявлять и не передавать третьим лицам имеющиеся исполнительные листы (при их наличии) в целях принудительного взыскания с Абонента, полностью или частично, суммы задолженности, указанной в п.1 настоящего соглашения.</w:t>
      </w:r>
    </w:p>
    <w:p>
      <w:pPr>
        <w:pStyle w:val="Normal"/>
        <w:spacing w:lineRule="auto" w:line="276"/>
        <w:ind w:firstLine="709"/>
        <w:jc w:val="both"/>
        <w:rPr>
          <w:rFonts w:ascii="Arial" w:hAnsi="Arial" w:cs="Arial"/>
        </w:rPr>
      </w:pPr>
      <w:r>
        <w:rPr>
          <w:rFonts w:cs="Arial" w:ascii="Arial" w:hAnsi="Arial"/>
        </w:rPr>
        <w:t xml:space="preserve">5. Обязательства Абонента по погашению задолженности по договору </w:t>
      </w:r>
      <w:r>
        <w:rPr>
          <w:rFonts w:cs="Arial" w:ascii="Arial" w:hAnsi="Arial"/>
          <w:u w:val="single"/>
        </w:rPr>
        <w:t>№ [</w:t>
      </w:r>
      <w:r>
        <w:rPr>
          <w:rFonts w:cs="Arial" w:ascii="Arial" w:hAnsi="Arial"/>
          <w:u w:val="single"/>
          <w:lang w:val="en-US"/>
        </w:rPr>
        <w:t>CTRNUMBER</w:t>
      </w:r>
      <w:r>
        <w:rPr>
          <w:rFonts w:cs="Arial" w:ascii="Arial" w:hAnsi="Arial"/>
          <w:u w:val="single"/>
        </w:rPr>
        <w:t>]</w:t>
      </w:r>
      <w:r>
        <w:rPr>
          <w:rFonts w:cs="Arial" w:ascii="Arial" w:hAnsi="Arial"/>
        </w:rPr>
        <w:t xml:space="preserve"> на холодное водоснабжение и водоотведение в размере </w:t>
      </w:r>
      <w:r>
        <w:rPr>
          <w:rFonts w:cs="Arial" w:ascii="Arial" w:hAnsi="Arial"/>
          <w:u w:val="single"/>
          <w:lang w:val="en-US"/>
        </w:rPr>
        <w:t>RESTDEBT</w:t>
      </w:r>
      <w:r>
        <w:rPr>
          <w:rFonts w:cs="Arial" w:ascii="Arial" w:hAnsi="Arial"/>
        </w:rPr>
        <w:t xml:space="preserve"> руб., включая НДС, за период с </w:t>
      </w:r>
      <w:r>
        <w:rPr>
          <w:rFonts w:cs="Arial" w:ascii="Arial" w:hAnsi="Arial"/>
          <w:u w:val="single"/>
          <w:lang w:val="en-US"/>
        </w:rPr>
        <w:t>PERIOD</w:t>
      </w:r>
      <w:r>
        <w:rPr>
          <w:rFonts w:cs="Arial" w:ascii="Arial" w:hAnsi="Arial"/>
        </w:rPr>
        <w:t>, считаются исполненными полностью с момента выполнения в полном объеме обязательств Абонента по погашению задолженности, а именно: основного долга, неустойки и расходов по государственной пошлине, в сроки и в размерах, указанных в п. 2 настоящего соглашения.</w:t>
      </w:r>
    </w:p>
    <w:p>
      <w:pPr>
        <w:pStyle w:val="Normal"/>
        <w:spacing w:lineRule="auto" w:line="276"/>
        <w:ind w:firstLine="709"/>
        <w:jc w:val="both"/>
        <w:rPr>
          <w:rFonts w:ascii="Arial" w:hAnsi="Arial" w:cs="Arial"/>
        </w:rPr>
      </w:pPr>
      <w:r>
        <w:rPr>
          <w:rFonts w:cs="Arial" w:ascii="Arial" w:hAnsi="Arial"/>
        </w:rPr>
        <w:t>6. Соглашение автоматически прекращает свое действие (считается расторгнутым) в любом из следующих случаев:</w:t>
      </w:r>
    </w:p>
    <w:p>
      <w:pPr>
        <w:pStyle w:val="Normal"/>
        <w:spacing w:lineRule="auto" w:line="276"/>
        <w:ind w:firstLine="709"/>
        <w:jc w:val="both"/>
        <w:rPr>
          <w:rFonts w:ascii="Arial" w:hAnsi="Arial" w:cs="Arial"/>
        </w:rPr>
      </w:pPr>
      <w:r>
        <w:rPr>
          <w:rFonts w:cs="Arial" w:ascii="Arial" w:hAnsi="Arial"/>
        </w:rPr>
        <w:t>- однократного нарушения Абонентом графика погашения просроченной задолженности, предусмотренного п. 2 настоящего соглашения, в части сроков погашения или в части сумм погашения,</w:t>
      </w:r>
    </w:p>
    <w:p>
      <w:pPr>
        <w:pStyle w:val="Normal"/>
        <w:spacing w:lineRule="auto" w:line="276"/>
        <w:ind w:firstLine="709"/>
        <w:jc w:val="both"/>
        <w:rPr>
          <w:rFonts w:ascii="Arial" w:hAnsi="Arial" w:cs="Arial"/>
        </w:rPr>
      </w:pPr>
      <w:r>
        <w:rPr>
          <w:rFonts w:cs="Arial" w:ascii="Arial" w:hAnsi="Arial"/>
        </w:rPr>
        <w:t xml:space="preserve">- однократного нарушения Абонентом условий оплаты текущих платежей по договору </w:t>
      </w:r>
      <w:r>
        <w:rPr>
          <w:rFonts w:cs="Arial" w:ascii="Arial" w:hAnsi="Arial"/>
          <w:u w:val="single"/>
        </w:rPr>
        <w:t>№ [</w:t>
      </w:r>
      <w:r>
        <w:rPr>
          <w:rFonts w:cs="Arial" w:ascii="Arial" w:hAnsi="Arial"/>
          <w:u w:val="single"/>
          <w:lang w:val="en-US"/>
        </w:rPr>
        <w:t>CTRNUMBER</w:t>
      </w:r>
      <w:r>
        <w:rPr>
          <w:rFonts w:cs="Arial" w:ascii="Arial" w:hAnsi="Arial"/>
          <w:u w:val="single"/>
        </w:rPr>
        <w:t>]</w:t>
      </w:r>
      <w:r>
        <w:rPr>
          <w:rFonts w:cs="Arial" w:ascii="Arial" w:hAnsi="Arial"/>
        </w:rPr>
        <w:t xml:space="preserve"> на холодное водоснабжение и водоотведение в части сроков оплаты или в части суммы оплаты.</w:t>
      </w:r>
    </w:p>
    <w:p>
      <w:pPr>
        <w:pStyle w:val="Normal"/>
        <w:spacing w:lineRule="auto" w:line="276"/>
        <w:ind w:firstLine="709"/>
        <w:jc w:val="both"/>
        <w:rPr>
          <w:rFonts w:ascii="Arial" w:hAnsi="Arial" w:cs="Arial"/>
        </w:rPr>
      </w:pPr>
      <w:r>
        <w:rPr>
          <w:rFonts w:cs="Arial" w:ascii="Arial" w:hAnsi="Arial"/>
        </w:rPr>
        <w:t>7. В случае прекращения действия соглашения по основаниям, указанным в п. 6 настоящего соглашения, Гарантирующая организация вправе:</w:t>
      </w:r>
    </w:p>
    <w:p>
      <w:pPr>
        <w:pStyle w:val="Normal"/>
        <w:spacing w:lineRule="auto" w:line="276"/>
        <w:ind w:firstLine="709"/>
        <w:jc w:val="both"/>
        <w:rPr>
          <w:rFonts w:ascii="Arial" w:hAnsi="Arial" w:cs="Arial"/>
        </w:rPr>
      </w:pPr>
      <w:r>
        <w:rPr>
          <w:rFonts w:cs="Arial" w:ascii="Arial" w:hAnsi="Arial"/>
        </w:rPr>
        <w:t xml:space="preserve">- временно прекратить или ограничить услуги водоснабжения и водоотведения в соответствии с п.8 ч.3 ст.21 Федерального закона от 07.12.2011 г. №416 «О водоснабжении и водоотведении», </w:t>
      </w:r>
    </w:p>
    <w:p>
      <w:pPr>
        <w:pStyle w:val="Normal"/>
        <w:spacing w:lineRule="auto" w:line="276"/>
        <w:ind w:firstLine="709"/>
        <w:jc w:val="both"/>
        <w:rPr>
          <w:rFonts w:ascii="Arial" w:hAnsi="Arial" w:cs="Arial"/>
        </w:rPr>
      </w:pPr>
      <w:r>
        <w:rPr>
          <w:rFonts w:cs="Arial" w:ascii="Arial" w:hAnsi="Arial"/>
        </w:rPr>
        <w:t>- подать исковое заявление в Арбитражный суд в целях взыскания с Абонента суммы задолженности, указанной в п.1 настоящего соглашения, а также процентов за пользование чужими денежными средствами;</w:t>
      </w:r>
    </w:p>
    <w:p>
      <w:pPr>
        <w:pStyle w:val="Normal"/>
        <w:spacing w:lineRule="auto" w:line="276"/>
        <w:ind w:firstLine="709"/>
        <w:jc w:val="both"/>
        <w:rPr>
          <w:rFonts w:ascii="Arial" w:hAnsi="Arial" w:cs="Arial"/>
        </w:rPr>
      </w:pPr>
      <w:r>
        <w:rPr>
          <w:rFonts w:cs="Arial" w:ascii="Arial" w:hAnsi="Arial"/>
        </w:rPr>
        <w:t xml:space="preserve">- предъявить имеющиеся исполнительные листы (при их наличии) с целью принудительного взыскания задолженности, неоплаченной к моменту расторжения настоящего соглашения. </w:t>
      </w:r>
    </w:p>
    <w:p>
      <w:pPr>
        <w:pStyle w:val="Normal"/>
        <w:spacing w:lineRule="auto" w:line="276"/>
        <w:ind w:firstLine="709"/>
        <w:jc w:val="both"/>
        <w:rPr>
          <w:rFonts w:ascii="Arial" w:hAnsi="Arial" w:cs="Arial"/>
        </w:rPr>
      </w:pPr>
      <w:r>
        <w:rPr>
          <w:rFonts w:cs="Arial" w:ascii="Arial" w:hAnsi="Arial"/>
        </w:rPr>
        <w:t>8. Условия настоящего соглашения не могут быть изменены в одностороннем порядке. Все изменения и дополнения к соглашению оформляется Сторонами путем подписания дополнительных соглашений.</w:t>
      </w:r>
    </w:p>
    <w:p>
      <w:pPr>
        <w:pStyle w:val="Normal"/>
        <w:spacing w:lineRule="auto" w:line="276"/>
        <w:ind w:firstLine="709"/>
        <w:jc w:val="both"/>
        <w:rPr>
          <w:rFonts w:ascii="Arial" w:hAnsi="Arial" w:cs="Arial"/>
        </w:rPr>
      </w:pPr>
      <w:r>
        <w:rPr>
          <w:rFonts w:cs="Arial" w:ascii="Arial" w:hAnsi="Arial"/>
        </w:rPr>
        <w:t>9. Настоящее соглашение может быть расторгнуто по письменному соглашению Сторон за исключением обстоятельств, предусмотренных п. 6 настоящего соглашения.</w:t>
      </w:r>
    </w:p>
    <w:p>
      <w:pPr>
        <w:pStyle w:val="Normal"/>
        <w:spacing w:lineRule="auto" w:line="276"/>
        <w:ind w:firstLine="709"/>
        <w:jc w:val="both"/>
        <w:rPr>
          <w:rFonts w:ascii="Arial" w:hAnsi="Arial" w:cs="Arial"/>
        </w:rPr>
      </w:pPr>
      <w:r>
        <w:rPr>
          <w:rFonts w:cs="Arial" w:ascii="Arial" w:hAnsi="Arial"/>
        </w:rPr>
        <w:t>10. Разрешение споров и урегулирование не предусмотренных соглашением вопросов производится в установленном законодательством РФ порядке.</w:t>
      </w:r>
    </w:p>
    <w:p>
      <w:pPr>
        <w:pStyle w:val="Normal"/>
        <w:spacing w:lineRule="auto" w:line="276"/>
        <w:ind w:firstLine="709"/>
        <w:jc w:val="both"/>
        <w:rPr>
          <w:rFonts w:ascii="Arial" w:hAnsi="Arial" w:cs="Arial"/>
        </w:rPr>
      </w:pPr>
      <w:r>
        <w:rPr>
          <w:rFonts w:cs="Arial" w:ascii="Arial" w:hAnsi="Arial"/>
        </w:rPr>
        <w:t>11. Соглашение составлено в двух экземплярах, имеющих одинаковую юридическую силу, по одному для каждой Стороны.</w:t>
      </w:r>
    </w:p>
    <w:p>
      <w:pPr>
        <w:pStyle w:val="Normal"/>
        <w:spacing w:lineRule="auto" w:line="276"/>
        <w:ind w:firstLine="709"/>
        <w:jc w:val="both"/>
        <w:rPr>
          <w:rFonts w:ascii="Arial" w:hAnsi="Arial" w:cs="Arial"/>
        </w:rPr>
      </w:pPr>
      <w:r>
        <w:rPr>
          <w:rFonts w:cs="Arial" w:ascii="Arial" w:hAnsi="Arial"/>
        </w:rPr>
        <w:t>12. Срок действия настоящего соглашения устанавливается с даты подписания его Сторонами и до полного исполнения Абонентом своих обязательств.</w:t>
      </w:r>
    </w:p>
    <w:p>
      <w:pPr>
        <w:pStyle w:val="Normal"/>
        <w:spacing w:lineRule="auto" w:line="276"/>
        <w:jc w:val="both"/>
        <w:rPr>
          <w:rFonts w:ascii="Arial" w:hAnsi="Arial" w:cs="Arial"/>
          <w:b/>
          <w:bCs/>
          <w:color w:val="000000"/>
          <w:lang w:eastAsia="ru-RU"/>
        </w:rPr>
      </w:pPr>
      <w:r>
        <w:rPr>
          <w:rFonts w:cs="Arial" w:ascii="Arial" w:hAnsi="Arial"/>
          <w:b/>
          <w:bCs/>
          <w:color w:val="000000"/>
          <w:lang w:eastAsia="ru-RU"/>
        </w:rPr>
      </w:r>
    </w:p>
    <w:p>
      <w:pPr>
        <w:pStyle w:val="Normal"/>
        <w:spacing w:lineRule="auto" w:line="276"/>
        <w:jc w:val="both"/>
        <w:rPr>
          <w:rFonts w:ascii="Arial" w:hAnsi="Arial" w:cs="Arial"/>
        </w:rPr>
      </w:pPr>
      <w:r>
        <w:rPr>
          <w:rFonts w:cs="Arial" w:ascii="Arial" w:hAnsi="Arial"/>
        </w:rPr>
      </w:r>
    </w:p>
    <w:tbl>
      <w:tblPr>
        <w:tblW w:w="9625" w:type="dxa"/>
        <w:jc w:val="start"/>
        <w:tblInd w:w="122" w:type="dxa"/>
        <w:tblLayout w:type="fixed"/>
        <w:tblCellMar>
          <w:top w:w="0" w:type="dxa"/>
          <w:start w:w="108" w:type="dxa"/>
          <w:bottom w:w="0" w:type="dxa"/>
          <w:end w:w="108" w:type="dxa"/>
        </w:tblCellMar>
        <w:tblLook w:noHBand="0" w:noVBand="1" w:firstColumn="1" w:lastRow="0" w:lastColumn="0" w:firstRow="1"/>
      </w:tblPr>
      <w:tblGrid>
        <w:gridCol w:w="4902"/>
        <w:gridCol w:w="4722"/>
      </w:tblGrid>
      <w:tr>
        <w:trPr>
          <w:trHeight w:val="425" w:hRule="atLeast"/>
        </w:trPr>
        <w:tc>
          <w:tcPr>
            <w:tcW w:w="4902" w:type="dxa"/>
            <w:tcBorders/>
          </w:tcPr>
          <w:p>
            <w:pPr>
              <w:pStyle w:val="Normal"/>
              <w:overflowPunct w:val="true"/>
              <w:spacing w:lineRule="auto" w:line="276"/>
              <w:jc w:val="both"/>
              <w:textAlignment w:val="baseline"/>
              <w:rPr>
                <w:rFonts w:ascii="Arial" w:hAnsi="Arial" w:cs="Arial"/>
                <w:b/>
                <w:lang w:eastAsia="ru-RU"/>
              </w:rPr>
            </w:pPr>
            <w:r>
              <w:rPr>
                <w:rFonts w:cs="Arial" w:ascii="Arial" w:hAnsi="Arial"/>
                <w:b/>
                <w:lang w:eastAsia="ru-RU"/>
              </w:rPr>
              <w:t>Гарантирующая организация</w:t>
            </w:r>
          </w:p>
        </w:tc>
        <w:tc>
          <w:tcPr>
            <w:tcW w:w="4722" w:type="dxa"/>
            <w:tcBorders/>
          </w:tcPr>
          <w:p>
            <w:pPr>
              <w:pStyle w:val="Normal"/>
              <w:overflowPunct w:val="true"/>
              <w:spacing w:lineRule="auto" w:line="276"/>
              <w:textAlignment w:val="baseline"/>
              <w:rPr>
                <w:rFonts w:ascii="Arial" w:hAnsi="Arial" w:cs="Arial"/>
                <w:b/>
                <w:lang w:eastAsia="ru-RU"/>
              </w:rPr>
            </w:pPr>
            <w:r>
              <w:rPr>
                <w:rFonts w:cs="Arial" w:ascii="Arial" w:hAnsi="Arial"/>
                <w:b/>
                <w:lang w:eastAsia="ru-RU"/>
              </w:rPr>
              <w:t>Абонент</w:t>
            </w:r>
          </w:p>
        </w:tc>
      </w:tr>
      <w:tr>
        <w:trPr>
          <w:trHeight w:val="2750" w:hRule="atLeast"/>
        </w:trPr>
        <w:tc>
          <w:tcPr>
            <w:tcW w:w="4902" w:type="dxa"/>
            <w:tcBorders/>
          </w:tcPr>
          <w:p>
            <w:pPr>
              <w:pStyle w:val="Normal"/>
              <w:overflowPunct w:val="true"/>
              <w:spacing w:lineRule="auto" w:line="276"/>
              <w:textAlignment w:val="baseline"/>
              <w:rPr>
                <w:rFonts w:ascii="Arial" w:hAnsi="Arial" w:cs="Arial"/>
                <w:b/>
                <w:bCs/>
                <w:lang w:eastAsia="ru-RU"/>
              </w:rPr>
            </w:pPr>
            <w:r>
              <w:rPr>
                <w:rFonts w:cs="Arial" w:ascii="Arial" w:hAnsi="Arial"/>
                <w:b/>
                <w:bCs/>
                <w:lang w:eastAsia="ru-RU"/>
              </w:rPr>
              <w:t>[ORGANIZATION]</w:t>
            </w:r>
          </w:p>
          <w:p>
            <w:pPr>
              <w:pStyle w:val="Normal"/>
              <w:overflowPunct w:val="true"/>
              <w:spacing w:lineRule="auto" w:line="276"/>
              <w:textAlignment w:val="baseline"/>
              <w:rPr>
                <w:rFonts w:ascii="Arial" w:hAnsi="Arial" w:cs="Arial"/>
                <w:b/>
                <w:bCs/>
                <w:lang w:eastAsia="ru-RU"/>
              </w:rPr>
            </w:pPr>
            <w:r>
              <w:rPr/>
            </w:r>
          </w:p>
          <w:p>
            <w:pPr>
              <w:pStyle w:val="Normal"/>
              <w:overflowPunct w:val="true"/>
              <w:textAlignment w:val="baseline"/>
              <w:rPr>
                <w:rFonts w:ascii="Arial" w:hAnsi="Arial" w:cs="Arial"/>
                <w:lang w:eastAsia="ru-RU"/>
              </w:rPr>
            </w:pPr>
            <w:r>
              <w:rPr>
                <w:rFonts w:cs="Arial" w:ascii="Arial" w:hAnsi="Arial"/>
                <w:lang w:eastAsia="ru-RU"/>
              </w:rPr>
              <w:t>000000, г. Пример,</w:t>
            </w:r>
          </w:p>
          <w:p>
            <w:pPr>
              <w:pStyle w:val="Normal"/>
              <w:overflowPunct w:val="true"/>
              <w:textAlignment w:val="baseline"/>
              <w:rPr>
                <w:rFonts w:ascii="Arial" w:hAnsi="Arial" w:cs="Arial"/>
                <w:lang w:eastAsia="ru-RU"/>
              </w:rPr>
            </w:pPr>
            <w:r>
              <w:rPr>
                <w:rFonts w:cs="Arial" w:ascii="Arial" w:hAnsi="Arial"/>
                <w:lang w:eastAsia="ru-RU"/>
              </w:rPr>
              <w:t>ул. Керченская, д. 15А</w:t>
            </w:r>
          </w:p>
          <w:p>
            <w:pPr>
              <w:pStyle w:val="Normal"/>
              <w:overflowPunct w:val="true"/>
              <w:textAlignment w:val="baseline"/>
              <w:rPr>
                <w:rFonts w:ascii="Arial" w:hAnsi="Arial" w:cs="Arial"/>
                <w:lang w:val="en-US" w:eastAsia="ru-RU"/>
              </w:rPr>
            </w:pPr>
            <w:r>
              <w:rPr>
                <w:rFonts w:cs="Arial" w:ascii="Arial" w:hAnsi="Arial"/>
                <w:lang w:eastAsia="ru-RU"/>
              </w:rPr>
              <w:t>ИНН</w:t>
            </w:r>
            <w:r>
              <w:rPr>
                <w:rFonts w:cs="Arial" w:ascii="Arial" w:hAnsi="Arial"/>
                <w:lang w:val="en-US" w:eastAsia="ru-RU"/>
              </w:rPr>
              <w:t xml:space="preserve"> 0000000000, </w:t>
            </w:r>
            <w:r>
              <w:rPr>
                <w:rFonts w:cs="Arial" w:ascii="Arial" w:hAnsi="Arial"/>
                <w:lang w:eastAsia="ru-RU"/>
              </w:rPr>
              <w:t>КПП</w:t>
            </w:r>
            <w:r>
              <w:rPr>
                <w:rFonts w:cs="Arial" w:ascii="Arial" w:hAnsi="Arial"/>
                <w:lang w:val="en-US" w:eastAsia="ru-RU"/>
              </w:rPr>
              <w:t xml:space="preserve"> 000000000</w:t>
            </w:r>
          </w:p>
          <w:p>
            <w:pPr>
              <w:pStyle w:val="Normal"/>
              <w:overflowPunct w:val="true"/>
              <w:textAlignment w:val="baseline"/>
              <w:rPr>
                <w:rFonts w:ascii="Arial" w:hAnsi="Arial" w:cs="Arial"/>
                <w:lang w:val="en-US" w:eastAsia="ru-RU"/>
              </w:rPr>
            </w:pPr>
            <w:r>
              <w:rPr>
                <w:rFonts w:cs="Arial" w:ascii="Arial" w:hAnsi="Arial"/>
                <w:lang w:val="en-US" w:eastAsia="ru-RU"/>
              </w:rPr>
              <w:t>ORGBIK</w:t>
            </w:r>
          </w:p>
          <w:p>
            <w:pPr>
              <w:pStyle w:val="Normal"/>
              <w:overflowPunct w:val="true"/>
              <w:textAlignment w:val="baseline"/>
              <w:rPr>
                <w:rFonts w:ascii="Arial" w:hAnsi="Arial" w:cs="Arial"/>
                <w:lang w:val="en-US" w:eastAsia="ru-RU"/>
              </w:rPr>
            </w:pPr>
            <w:r>
              <w:rPr>
                <w:rFonts w:cs="Arial" w:ascii="Arial" w:hAnsi="Arial"/>
                <w:lang w:val="en-US" w:eastAsia="ru-RU"/>
              </w:rPr>
              <w:t>ORGBANK</w:t>
            </w:r>
          </w:p>
          <w:p>
            <w:pPr>
              <w:pStyle w:val="Normal"/>
              <w:overflowPunct w:val="true"/>
              <w:spacing w:lineRule="auto" w:line="276"/>
              <w:textAlignment w:val="baseline"/>
              <w:rPr>
                <w:rFonts w:ascii="Arial" w:hAnsi="Arial" w:cs="Arial"/>
                <w:b/>
                <w:bCs/>
                <w:lang w:val="en-US" w:eastAsia="ru-RU"/>
              </w:rPr>
            </w:pPr>
            <w:r>
              <w:rPr>
                <w:rFonts w:cs="Arial" w:ascii="Arial" w:hAnsi="Arial"/>
                <w:lang w:val="en-US" w:eastAsia="ru-RU"/>
              </w:rPr>
              <w:t>ORGACC</w:t>
            </w:r>
          </w:p>
        </w:tc>
        <w:tc>
          <w:tcPr>
            <w:tcW w:w="4722" w:type="dxa"/>
            <w:tcBorders/>
          </w:tcPr>
          <w:p>
            <w:pPr>
              <w:pStyle w:val="Normal"/>
              <w:overflowPunct w:val="true"/>
              <w:textAlignment w:val="baseline"/>
              <w:rPr>
                <w:rFonts w:ascii="Arial" w:hAnsi="Arial" w:cs="Arial"/>
                <w:b/>
                <w:lang w:val="en-US" w:eastAsia="ru-RU"/>
              </w:rPr>
            </w:pPr>
            <w:r>
              <w:rPr>
                <w:rFonts w:cs="Arial" w:ascii="Arial" w:hAnsi="Arial"/>
                <w:b/>
                <w:lang w:val="en-US" w:eastAsia="ru-RU"/>
              </w:rPr>
              <w:t>[CLINAME]</w:t>
            </w:r>
          </w:p>
          <w:p>
            <w:pPr>
              <w:pStyle w:val="Normal"/>
              <w:overflowPunct w:val="true"/>
              <w:textAlignment w:val="baseline"/>
              <w:rPr>
                <w:rFonts w:ascii="Arial" w:hAnsi="Arial" w:cs="Arial"/>
                <w:b/>
                <w:lang w:val="en-US" w:eastAsia="ru-RU"/>
              </w:rPr>
            </w:pPr>
            <w:r>
              <w:rPr>
                <w:rFonts w:cs="Arial" w:ascii="Arial" w:hAnsi="Arial"/>
                <w:b/>
                <w:lang w:val="en-US" w:eastAsia="ru-RU"/>
              </w:rPr>
            </w:r>
          </w:p>
          <w:p>
            <w:pPr>
              <w:pStyle w:val="Normal"/>
              <w:overflowPunct w:val="true"/>
              <w:textAlignment w:val="baseline"/>
              <w:rPr>
                <w:rFonts w:ascii="Arial" w:hAnsi="Arial" w:cs="Arial"/>
                <w:lang w:val="en-US" w:eastAsia="ru-RU"/>
              </w:rPr>
            </w:pPr>
            <w:r>
              <w:rPr>
                <w:rFonts w:cs="Arial" w:ascii="Arial" w:hAnsi="Arial"/>
                <w:lang w:val="en-US" w:eastAsia="ru-RU"/>
              </w:rPr>
              <w:t>CLIADDRESS</w:t>
            </w:r>
          </w:p>
          <w:p>
            <w:pPr>
              <w:pStyle w:val="Normal"/>
              <w:overflowPunct w:val="true"/>
              <w:textAlignment w:val="baseline"/>
              <w:rPr>
                <w:rFonts w:ascii="Arial" w:hAnsi="Arial" w:cs="Arial"/>
                <w:lang w:val="en-US" w:eastAsia="ru-RU"/>
              </w:rPr>
            </w:pPr>
            <w:r>
              <w:rPr>
                <w:rFonts w:cs="Arial" w:ascii="Arial" w:hAnsi="Arial"/>
                <w:lang w:val="en-US" w:eastAsia="ru-RU"/>
              </w:rPr>
              <w:t>CLIINN CLIKPP</w:t>
            </w:r>
          </w:p>
          <w:p>
            <w:pPr>
              <w:pStyle w:val="Normal"/>
              <w:overflowPunct w:val="true"/>
              <w:textAlignment w:val="baseline"/>
              <w:rPr>
                <w:rFonts w:ascii="Arial" w:hAnsi="Arial" w:cs="Arial"/>
                <w:lang w:val="en-US" w:eastAsia="ru-RU"/>
              </w:rPr>
            </w:pPr>
            <w:r>
              <w:rPr>
                <w:rFonts w:cs="Arial" w:ascii="Arial" w:hAnsi="Arial"/>
                <w:lang w:val="en-US" w:eastAsia="ru-RU"/>
              </w:rPr>
              <w:t>CORACC</w:t>
            </w:r>
          </w:p>
          <w:p>
            <w:pPr>
              <w:pStyle w:val="Normal"/>
              <w:overflowPunct w:val="true"/>
              <w:textAlignment w:val="baseline"/>
              <w:rPr>
                <w:rFonts w:ascii="Arial" w:hAnsi="Arial" w:cs="Arial"/>
                <w:lang w:val="en-US" w:eastAsia="ru-RU"/>
              </w:rPr>
            </w:pPr>
            <w:r>
              <w:rPr>
                <w:rFonts w:cs="Arial" w:ascii="Arial" w:hAnsi="Arial"/>
                <w:lang w:val="en-US" w:eastAsia="ru-RU"/>
              </w:rPr>
              <w:t>BANKBIK</w:t>
            </w:r>
          </w:p>
          <w:p>
            <w:pPr>
              <w:pStyle w:val="Normal"/>
              <w:overflowPunct w:val="true"/>
              <w:textAlignment w:val="baseline"/>
              <w:rPr>
                <w:rFonts w:ascii="Arial" w:hAnsi="Arial" w:cs="Arial"/>
                <w:lang w:val="en-US" w:eastAsia="ru-RU"/>
              </w:rPr>
            </w:pPr>
            <w:r>
              <w:rPr>
                <w:rFonts w:cs="Arial" w:ascii="Arial" w:hAnsi="Arial"/>
                <w:lang w:eastAsia="ru-RU"/>
              </w:rPr>
              <w:t>BANKNAME</w:t>
            </w:r>
          </w:p>
          <w:p>
            <w:pPr>
              <w:pStyle w:val="Normal"/>
              <w:overflowPunct w:val="true"/>
              <w:textAlignment w:val="baseline"/>
              <w:rPr>
                <w:rFonts w:ascii="Arial" w:hAnsi="Arial" w:cs="Arial"/>
                <w:lang w:eastAsia="ru-RU"/>
              </w:rPr>
            </w:pPr>
            <w:r>
              <w:rPr>
                <w:rFonts w:cs="Arial" w:ascii="Arial" w:hAnsi="Arial"/>
                <w:lang w:eastAsia="ru-RU"/>
              </w:rPr>
              <w:t>SETLACC</w:t>
            </w:r>
          </w:p>
          <w:p>
            <w:pPr>
              <w:pStyle w:val="Normal"/>
              <w:overflowPunct w:val="true"/>
              <w:spacing w:lineRule="auto" w:line="276"/>
              <w:textAlignment w:val="baseline"/>
              <w:rPr>
                <w:rFonts w:ascii="Arial" w:hAnsi="Arial" w:cs="Arial"/>
                <w:lang w:eastAsia="ru-RU"/>
              </w:rPr>
            </w:pPr>
            <w:r>
              <w:rPr>
                <w:rFonts w:cs="Arial" w:ascii="Arial" w:hAnsi="Arial"/>
                <w:lang w:eastAsia="ru-RU"/>
              </w:rPr>
            </w:r>
          </w:p>
          <w:p>
            <w:pPr>
              <w:pStyle w:val="Normal"/>
              <w:overflowPunct w:val="true"/>
              <w:spacing w:lineRule="auto" w:line="276"/>
              <w:textAlignment w:val="baseline"/>
              <w:rPr>
                <w:rFonts w:ascii="Arial" w:hAnsi="Arial" w:cs="Arial"/>
                <w:lang w:eastAsia="ru-RU"/>
              </w:rPr>
            </w:pPr>
            <w:r>
              <w:rPr>
                <w:rFonts w:cs="Arial" w:ascii="Arial" w:hAnsi="Arial"/>
                <w:lang w:eastAsia="ru-RU"/>
              </w:rPr>
            </w:r>
          </w:p>
        </w:tc>
      </w:tr>
      <w:tr>
        <w:trPr>
          <w:trHeight w:val="429" w:hRule="atLeast"/>
        </w:trPr>
        <w:tc>
          <w:tcPr>
            <w:tcW w:w="4902" w:type="dxa"/>
            <w:tcBorders/>
          </w:tcPr>
          <w:p>
            <w:pPr>
              <w:pStyle w:val="Normal"/>
              <w:overflowPunct w:val="true"/>
              <w:spacing w:lineRule="auto" w:line="276"/>
              <w:textAlignment w:val="baseline"/>
              <w:rPr>
                <w:rFonts w:ascii="Arial" w:hAnsi="Arial" w:cs="Arial"/>
                <w:b/>
                <w:bCs/>
                <w:lang w:eastAsia="ru-RU"/>
              </w:rPr>
            </w:pPr>
            <w:r>
              <w:rPr>
                <w:rFonts w:cs="Arial" w:ascii="Arial" w:hAnsi="Arial"/>
                <w:b/>
                <w:bCs/>
                <w:lang w:eastAsia="ru-RU"/>
              </w:rPr>
              <w:t xml:space="preserve">  </w:t>
            </w:r>
            <w:r>
              <w:rPr>
                <w:rFonts w:cs="Arial" w:ascii="Arial" w:hAnsi="Arial"/>
                <w:lang w:eastAsia="ru-RU"/>
              </w:rPr>
              <w:t>___________________ (</w:t>
            </w:r>
            <w:r>
              <w:rPr>
                <w:rFonts w:cs="Arial" w:ascii="Arial" w:hAnsi="Arial"/>
                <w:u w:val="single"/>
                <w:lang w:eastAsia="ru-RU"/>
              </w:rPr>
              <w:t xml:space="preserve">                          </w:t>
            </w:r>
            <w:r>
              <w:rPr>
                <w:rFonts w:cs="Arial" w:ascii="Arial" w:hAnsi="Arial"/>
                <w:lang w:eastAsia="ru-RU"/>
              </w:rPr>
              <w:t>)</w:t>
            </w:r>
          </w:p>
        </w:tc>
        <w:tc>
          <w:tcPr>
            <w:tcW w:w="4722" w:type="dxa"/>
            <w:tcBorders/>
          </w:tcPr>
          <w:p>
            <w:pPr>
              <w:pStyle w:val="Normal"/>
              <w:overflowPunct w:val="true"/>
              <w:textAlignment w:val="baseline"/>
              <w:rPr>
                <w:rFonts w:ascii="Arial" w:hAnsi="Arial" w:cs="Arial"/>
                <w:b/>
                <w:lang w:val="en-US" w:eastAsia="ru-RU"/>
              </w:rPr>
            </w:pPr>
            <w:r>
              <w:rPr>
                <w:rFonts w:cs="Arial" w:ascii="Arial" w:hAnsi="Arial"/>
                <w:lang w:eastAsia="ru-RU"/>
              </w:rPr>
              <w:t>__________________</w:t>
            </w:r>
            <w:r>
              <w:rPr>
                <w:rFonts w:cs="Arial" w:ascii="Arial" w:hAnsi="Arial"/>
                <w:lang w:val="en-US" w:eastAsia="ru-RU"/>
              </w:rPr>
              <w:t xml:space="preserve"> </w:t>
            </w:r>
            <w:r>
              <w:rPr>
                <w:rFonts w:cs="Arial" w:ascii="Arial" w:hAnsi="Arial"/>
                <w:lang w:eastAsia="ru-RU"/>
              </w:rPr>
              <w:t>(</w:t>
            </w:r>
            <w:r>
              <w:rPr>
                <w:rFonts w:cs="Arial" w:ascii="Arial" w:hAnsi="Arial"/>
                <w:u w:val="single"/>
                <w:lang w:eastAsia="ru-RU"/>
              </w:rPr>
              <w:t xml:space="preserve">                           </w:t>
            </w:r>
            <w:r>
              <w:rPr>
                <w:rFonts w:cs="Arial" w:ascii="Arial" w:hAnsi="Arial"/>
                <w:lang w:eastAsia="ru-RU"/>
              </w:rPr>
              <w:t>)</w:t>
            </w:r>
          </w:p>
        </w:tc>
      </w:tr>
    </w:tbl>
    <w:p>
      <w:pPr>
        <w:pStyle w:val="Normal"/>
        <w:spacing w:lineRule="auto" w:line="276"/>
        <w:ind w:firstLine="709"/>
        <w:rPr>
          <w:rFonts w:ascii="Arial" w:hAnsi="Arial" w:cs="Arial"/>
        </w:rPr>
      </w:pPr>
      <w:r>
        <w:rPr>
          <w:rFonts w:cs="Arial" w:ascii="Arial" w:hAnsi="Arial"/>
        </w:rPr>
      </w:r>
    </w:p>
    <w:p>
      <w:pPr>
        <w:pStyle w:val="Normal"/>
        <w:spacing w:lineRule="auto" w:line="259" w:before="0" w:after="160"/>
        <w:rPr>
          <w:rFonts w:ascii="Arial" w:hAnsi="Arial" w:cs="Arial"/>
        </w:rPr>
      </w:pPr>
      <w:r>
        <w:rPr>
          <w:rFonts w:cs="Arial" w:ascii="Arial" w:hAnsi="Arial"/>
        </w:rPr>
      </w:r>
      <w:r>
        <w:br w:type="page"/>
      </w:r>
    </w:p>
    <w:tbl>
      <w:tblPr>
        <w:tblW w:w="10206" w:type="dxa"/>
        <w:jc w:val="start"/>
        <w:tblInd w:w="35" w:type="dxa"/>
        <w:tblLayout w:type="fixed"/>
        <w:tblCellMar>
          <w:top w:w="20" w:type="dxa"/>
          <w:start w:w="20" w:type="dxa"/>
          <w:bottom w:w="0" w:type="dxa"/>
          <w:end w:w="20" w:type="dxa"/>
        </w:tblCellMar>
        <w:tblLook w:noHBand="0" w:noVBand="0" w:firstColumn="0" w:lastRow="0" w:lastColumn="0" w:firstRow="0"/>
      </w:tblPr>
      <w:tblGrid>
        <w:gridCol w:w="567"/>
        <w:gridCol w:w="850"/>
        <w:gridCol w:w="1701"/>
        <w:gridCol w:w="1985"/>
        <w:gridCol w:w="1275"/>
        <w:gridCol w:w="2126"/>
        <w:gridCol w:w="1701"/>
      </w:tblGrid>
      <w:tr>
        <w:trPr>
          <w:trHeight w:val="540" w:hRule="atLeast"/>
          <w:cantSplit w:val="true"/>
        </w:trPr>
        <w:tc>
          <w:tcPr>
            <w:tcW w:w="567" w:type="dxa"/>
            <w:vMerge w:val="restart"/>
            <w:tcBorders>
              <w:top w:val="single" w:sz="4" w:space="0" w:color="000000"/>
              <w:start w:val="single" w:sz="4" w:space="0" w:color="000000"/>
              <w:bottom w:val="single" w:sz="4" w:space="0" w:color="000000"/>
              <w:end w:val="single" w:sz="4" w:space="0" w:color="000000"/>
            </w:tcBorders>
            <w:vAlign w:val="center"/>
          </w:tcPr>
          <w:p>
            <w:pPr>
              <w:pStyle w:val="Normal"/>
              <w:pageBreakBefore/>
              <w:tabs>
                <w:tab w:val="clear" w:pos="708"/>
                <w:tab w:val="left" w:pos="900" w:leader="none"/>
              </w:tabs>
              <w:spacing w:before="0" w:after="0"/>
              <w:jc w:val="center"/>
              <w:rPr>
                <w:rFonts w:ascii="Arial" w:hAnsi="Arial" w:cs="Arial"/>
              </w:rPr>
            </w:pPr>
            <w:r>
              <w:rPr>
                <w:rFonts w:cs="Arial" w:ascii="Arial" w:hAnsi="Arial"/>
                <w:sz w:val="22"/>
                <w:szCs w:val="22"/>
              </w:rPr>
              <w:t xml:space="preserve">№ </w:t>
            </w:r>
            <w:r>
              <w:rPr>
                <w:rFonts w:cs="Arial" w:ascii="Arial" w:hAnsi="Arial"/>
                <w:sz w:val="22"/>
                <w:szCs w:val="22"/>
              </w:rPr>
              <w:t>п/п</w:t>
            </w:r>
          </w:p>
        </w:tc>
        <w:tc>
          <w:tcPr>
            <w:tcW w:w="850" w:type="dxa"/>
            <w:vMerge w:val="restart"/>
            <w:tcBorders>
              <w:top w:val="single" w:sz="4" w:space="0" w:color="000000"/>
              <w:start w:val="single" w:sz="4" w:space="0" w:color="000000"/>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rPr>
            </w:pPr>
            <w:r>
              <w:rPr>
                <w:rFonts w:cs="Arial" w:ascii="Arial" w:hAnsi="Arial"/>
                <w:color w:val="000000"/>
                <w:sz w:val="22"/>
                <w:szCs w:val="22"/>
              </w:rPr>
              <w:br/>
              <w:t>№</w:t>
              <w:br/>
              <w:t>дог.</w:t>
            </w:r>
          </w:p>
        </w:tc>
        <w:tc>
          <w:tcPr>
            <w:tcW w:w="1701" w:type="dxa"/>
            <w:vMerge w:val="restart"/>
            <w:tcBorders>
              <w:top w:val="single" w:sz="4" w:space="0" w:color="000000"/>
              <w:start w:val="single" w:sz="4" w:space="0" w:color="000000"/>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rPr>
            </w:pPr>
            <w:r>
              <w:rPr>
                <w:rFonts w:cs="Arial" w:ascii="Arial" w:hAnsi="Arial"/>
                <w:color w:val="000000"/>
                <w:sz w:val="22"/>
                <w:szCs w:val="22"/>
              </w:rPr>
              <w:br/>
              <w:t>Район</w:t>
            </w:r>
          </w:p>
        </w:tc>
        <w:tc>
          <w:tcPr>
            <w:tcW w:w="1985" w:type="dxa"/>
            <w:vMerge w:val="restart"/>
            <w:tcBorders>
              <w:top w:val="single" w:sz="4" w:space="0" w:color="000000"/>
              <w:start w:val="single" w:sz="4" w:space="0" w:color="000000"/>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rPr>
            </w:pPr>
            <w:r>
              <w:rPr>
                <w:rFonts w:cs="Arial" w:ascii="Arial" w:hAnsi="Arial"/>
                <w:color w:val="000000"/>
                <w:sz w:val="22"/>
                <w:szCs w:val="22"/>
              </w:rPr>
              <w:br/>
              <w:t>Наименование</w:t>
              <w:br/>
              <w:t>предприятия</w:t>
            </w:r>
          </w:p>
        </w:tc>
        <w:tc>
          <w:tcPr>
            <w:tcW w:w="1275" w:type="dxa"/>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900" w:leader="none"/>
              </w:tabs>
              <w:jc w:val="center"/>
              <w:rPr>
                <w:rFonts w:ascii="Arial" w:hAnsi="Arial" w:cs="Arial"/>
              </w:rPr>
            </w:pPr>
            <w:r>
              <w:rPr>
                <w:rFonts w:cs="Arial" w:ascii="Arial" w:hAnsi="Arial"/>
                <w:sz w:val="22"/>
                <w:szCs w:val="22"/>
              </w:rPr>
              <w:t>Дата  отключения</w:t>
            </w:r>
          </w:p>
        </w:tc>
        <w:tc>
          <w:tcPr>
            <w:tcW w:w="2126" w:type="dxa"/>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900" w:leader="none"/>
              </w:tabs>
              <w:jc w:val="center"/>
              <w:rPr>
                <w:rFonts w:ascii="Arial" w:hAnsi="Arial" w:cs="Arial"/>
              </w:rPr>
            </w:pPr>
            <w:r>
              <w:rPr>
                <w:rFonts w:cs="Arial" w:ascii="Arial" w:hAnsi="Arial"/>
                <w:sz w:val="22"/>
                <w:szCs w:val="22"/>
              </w:rPr>
              <w:t>Адрес</w:t>
            </w:r>
            <w:r>
              <w:rPr>
                <w:rFonts w:cs="Arial" w:ascii="Arial" w:hAnsi="Arial"/>
                <w:sz w:val="22"/>
                <w:szCs w:val="22"/>
                <w:lang w:val="en-US"/>
              </w:rPr>
              <w:t xml:space="preserve"> </w:t>
            </w:r>
            <w:r>
              <w:rPr>
                <w:rFonts w:cs="Arial" w:ascii="Arial" w:hAnsi="Arial"/>
                <w:sz w:val="22"/>
                <w:szCs w:val="22"/>
              </w:rPr>
              <w:t>объекта, телефон</w:t>
            </w:r>
          </w:p>
        </w:tc>
        <w:tc>
          <w:tcPr>
            <w:tcW w:w="1701" w:type="dxa"/>
            <w:tcBorders>
              <w:top w:val="single" w:sz="4" w:space="0" w:color="000000"/>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rPr>
            </w:pPr>
            <w:r>
              <w:rPr>
                <w:rFonts w:cs="Arial" w:ascii="Arial" w:hAnsi="Arial"/>
                <w:color w:val="000000"/>
                <w:sz w:val="22"/>
                <w:szCs w:val="22"/>
              </w:rPr>
              <w:t>Сумма долга, руб.</w:t>
            </w:r>
          </w:p>
        </w:tc>
      </w:tr>
      <w:tr>
        <w:trPr>
          <w:trHeight w:val="682" w:hRule="atLeast"/>
          <w:cantSplit w:val="true"/>
        </w:trPr>
        <w:tc>
          <w:tcPr>
            <w:tcW w:w="567" w:type="dxa"/>
            <w:vMerge w:val="continue"/>
            <w:tcBorders>
              <w:top w:val="single" w:sz="4" w:space="0" w:color="000000"/>
              <w:start w:val="single" w:sz="4" w:space="0" w:color="000000"/>
              <w:bottom w:val="single" w:sz="4" w:space="0" w:color="000000"/>
              <w:end w:val="single" w:sz="4" w:space="0" w:color="000000"/>
            </w:tcBorders>
            <w:tcMar>
              <w:top w:w="0" w:type="dxa"/>
              <w:start w:w="5" w:type="dxa"/>
              <w:end w:w="5" w:type="dxa"/>
            </w:tcMar>
            <w:vAlign w:val="center"/>
          </w:tcPr>
          <w:p>
            <w:pPr>
              <w:pStyle w:val="Normal"/>
              <w:tabs>
                <w:tab w:val="clear" w:pos="708"/>
                <w:tab w:val="left" w:pos="900" w:leader="none"/>
              </w:tabs>
              <w:rPr>
                <w:rFonts w:ascii="Arial" w:hAnsi="Arial" w:cs="Arial"/>
              </w:rPr>
            </w:pPr>
            <w:r>
              <w:rPr>
                <w:rFonts w:cs="Arial" w:ascii="Arial" w:hAnsi="Arial"/>
              </w:rPr>
            </w:r>
          </w:p>
        </w:tc>
        <w:tc>
          <w:tcPr>
            <w:tcW w:w="850" w:type="dxa"/>
            <w:vMerge w:val="continue"/>
            <w:tcBorders>
              <w:top w:val="single" w:sz="4" w:space="0" w:color="000000"/>
              <w:start w:val="single" w:sz="4" w:space="0" w:color="000000"/>
              <w:bottom w:val="single" w:sz="4" w:space="0" w:color="000000"/>
              <w:end w:val="single" w:sz="4" w:space="0" w:color="000000"/>
            </w:tcBorders>
            <w:tcMar>
              <w:top w:w="0" w:type="dxa"/>
              <w:start w:w="5" w:type="dxa"/>
              <w:end w:w="5" w:type="dxa"/>
            </w:tcMar>
            <w:vAlign w:val="center"/>
          </w:tcPr>
          <w:p>
            <w:pPr>
              <w:pStyle w:val="Normal"/>
              <w:tabs>
                <w:tab w:val="clear" w:pos="708"/>
                <w:tab w:val="left" w:pos="900" w:leader="none"/>
              </w:tabs>
              <w:rPr>
                <w:rFonts w:ascii="Arial" w:hAnsi="Arial" w:cs="Arial"/>
                <w:color w:val="000000"/>
              </w:rPr>
            </w:pPr>
            <w:r>
              <w:rPr>
                <w:rFonts w:cs="Arial" w:ascii="Arial" w:hAnsi="Arial"/>
                <w:color w:val="000000"/>
              </w:rPr>
            </w:r>
          </w:p>
        </w:tc>
        <w:tc>
          <w:tcPr>
            <w:tcW w:w="1701" w:type="dxa"/>
            <w:vMerge w:val="continue"/>
            <w:tcBorders>
              <w:top w:val="single" w:sz="4" w:space="0" w:color="000000"/>
              <w:start w:val="single" w:sz="4" w:space="0" w:color="000000"/>
              <w:bottom w:val="single" w:sz="4" w:space="0" w:color="000000"/>
              <w:end w:val="single" w:sz="4" w:space="0" w:color="000000"/>
            </w:tcBorders>
            <w:tcMar>
              <w:top w:w="0" w:type="dxa"/>
              <w:start w:w="5" w:type="dxa"/>
              <w:end w:w="5" w:type="dxa"/>
            </w:tcMar>
            <w:vAlign w:val="center"/>
          </w:tcPr>
          <w:p>
            <w:pPr>
              <w:pStyle w:val="Normal"/>
              <w:tabs>
                <w:tab w:val="clear" w:pos="708"/>
                <w:tab w:val="left" w:pos="900" w:leader="none"/>
              </w:tabs>
              <w:rPr>
                <w:rFonts w:ascii="Arial" w:hAnsi="Arial" w:cs="Arial"/>
                <w:color w:val="000000"/>
              </w:rPr>
            </w:pPr>
            <w:r>
              <w:rPr>
                <w:rFonts w:cs="Arial" w:ascii="Arial" w:hAnsi="Arial"/>
                <w:color w:val="000000"/>
              </w:rPr>
            </w:r>
          </w:p>
        </w:tc>
        <w:tc>
          <w:tcPr>
            <w:tcW w:w="1985" w:type="dxa"/>
            <w:vMerge w:val="continue"/>
            <w:tcBorders>
              <w:top w:val="single" w:sz="4" w:space="0" w:color="000000"/>
              <w:start w:val="single" w:sz="4" w:space="0" w:color="000000"/>
              <w:bottom w:val="single" w:sz="4" w:space="0" w:color="000000"/>
              <w:end w:val="single" w:sz="4" w:space="0" w:color="000000"/>
            </w:tcBorders>
            <w:tcMar>
              <w:top w:w="0" w:type="dxa"/>
              <w:start w:w="5" w:type="dxa"/>
              <w:end w:w="5" w:type="dxa"/>
            </w:tcMar>
            <w:vAlign w:val="center"/>
          </w:tcPr>
          <w:p>
            <w:pPr>
              <w:pStyle w:val="Normal"/>
              <w:tabs>
                <w:tab w:val="clear" w:pos="708"/>
                <w:tab w:val="left" w:pos="900" w:leader="none"/>
              </w:tabs>
              <w:rPr>
                <w:rFonts w:ascii="Arial" w:hAnsi="Arial" w:cs="Arial"/>
                <w:color w:val="000000"/>
              </w:rPr>
            </w:pPr>
            <w:r>
              <w:rPr>
                <w:rFonts w:cs="Arial" w:ascii="Arial" w:hAnsi="Arial"/>
                <w:color w:val="000000"/>
              </w:rPr>
            </w:r>
          </w:p>
        </w:tc>
        <w:tc>
          <w:tcPr>
            <w:tcW w:w="1275" w:type="dxa"/>
            <w:vMerge w:val="continue"/>
            <w:tcBorders>
              <w:top w:val="single" w:sz="4" w:space="0" w:color="000000"/>
              <w:start w:val="single" w:sz="4" w:space="0" w:color="000000"/>
              <w:bottom w:val="single" w:sz="4" w:space="0" w:color="000000"/>
              <w:end w:val="single" w:sz="4" w:space="0" w:color="000000"/>
            </w:tcBorders>
            <w:tcMar>
              <w:top w:w="0" w:type="dxa"/>
              <w:start w:w="5" w:type="dxa"/>
              <w:end w:w="5" w:type="dxa"/>
            </w:tcMar>
            <w:vAlign w:val="center"/>
          </w:tcPr>
          <w:p>
            <w:pPr>
              <w:pStyle w:val="Normal"/>
              <w:tabs>
                <w:tab w:val="clear" w:pos="708"/>
                <w:tab w:val="left" w:pos="900" w:leader="none"/>
              </w:tabs>
              <w:rPr>
                <w:rFonts w:ascii="Arial" w:hAnsi="Arial" w:cs="Arial"/>
              </w:rPr>
            </w:pPr>
            <w:r>
              <w:rPr>
                <w:rFonts w:cs="Arial" w:ascii="Arial" w:hAnsi="Arial"/>
              </w:rPr>
            </w:r>
          </w:p>
        </w:tc>
        <w:tc>
          <w:tcPr>
            <w:tcW w:w="2126" w:type="dxa"/>
            <w:vMerge w:val="continue"/>
            <w:tcBorders>
              <w:top w:val="single" w:sz="4" w:space="0" w:color="000000"/>
              <w:start w:val="single" w:sz="4" w:space="0" w:color="000000"/>
              <w:bottom w:val="single" w:sz="4" w:space="0" w:color="000000"/>
              <w:end w:val="single" w:sz="4" w:space="0" w:color="000000"/>
            </w:tcBorders>
            <w:tcMar>
              <w:top w:w="0" w:type="dxa"/>
              <w:start w:w="5" w:type="dxa"/>
              <w:end w:w="5" w:type="dxa"/>
            </w:tcMar>
            <w:vAlign w:val="center"/>
          </w:tcPr>
          <w:p>
            <w:pPr>
              <w:pStyle w:val="Normal"/>
              <w:tabs>
                <w:tab w:val="clear" w:pos="708"/>
                <w:tab w:val="left" w:pos="900" w:leader="none"/>
              </w:tabs>
              <w:rPr>
                <w:rFonts w:ascii="Arial" w:hAnsi="Arial" w:cs="Arial"/>
              </w:rPr>
            </w:pPr>
            <w:r>
              <w:rPr>
                <w:rFonts w:cs="Arial" w:ascii="Arial" w:hAnsi="Arial"/>
              </w:rPr>
            </w:r>
          </w:p>
        </w:tc>
        <w:tc>
          <w:tcPr>
            <w:tcW w:w="1701" w:type="dxa"/>
            <w:tcBorders>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rPr>
            </w:pPr>
            <w:r>
              <w:rPr>
                <w:rFonts w:cs="Arial" w:ascii="Arial" w:hAnsi="Arial"/>
                <w:color w:val="000000"/>
                <w:sz w:val="22"/>
                <w:szCs w:val="22"/>
              </w:rPr>
              <w:t>Период</w:t>
              <w:br/>
              <w:t>задолженности</w:t>
            </w:r>
          </w:p>
        </w:tc>
      </w:tr>
      <w:tr>
        <w:trPr>
          <w:trHeight w:val="399" w:hRule="atLeast"/>
        </w:trPr>
        <w:tc>
          <w:tcPr>
            <w:tcW w:w="10205" w:type="dxa"/>
            <w:gridSpan w:val="7"/>
            <w:tcBorders>
              <w:start w:val="single" w:sz="4" w:space="0" w:color="000000"/>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rPr>
            </w:pPr>
            <w:r>
              <w:rPr>
                <w:rFonts w:cs="Arial" w:ascii="Arial" w:hAnsi="Arial"/>
                <w:lang w:val="en-US"/>
              </w:rPr>
              <w:t>[TABLE-FORMATTED]</w:t>
            </w:r>
          </w:p>
        </w:tc>
      </w:tr>
      <w:tr>
        <w:trPr>
          <w:trHeight w:val="399" w:hRule="atLeast"/>
        </w:trPr>
        <w:tc>
          <w:tcPr>
            <w:tcW w:w="567" w:type="dxa"/>
            <w:tcBorders>
              <w:start w:val="single" w:sz="4" w:space="0" w:color="000000"/>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lang w:val="en-US"/>
              </w:rPr>
            </w:pPr>
            <w:r>
              <w:rPr>
                <w:rFonts w:cs="Arial" w:ascii="Arial" w:hAnsi="Arial"/>
                <w:color w:val="000000"/>
                <w:sz w:val="22"/>
                <w:szCs w:val="22"/>
                <w:lang w:val="en-US"/>
              </w:rPr>
              <w:t>[номер_пп]</w:t>
            </w:r>
          </w:p>
        </w:tc>
        <w:tc>
          <w:tcPr>
            <w:tcW w:w="850" w:type="dxa"/>
            <w:tcBorders>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b/>
                <w:bCs/>
                <w:color w:val="000000"/>
                <w:lang w:val="en-US"/>
              </w:rPr>
            </w:pPr>
            <w:r>
              <w:rPr>
                <w:rFonts w:cs="Arial" w:ascii="Arial" w:hAnsi="Arial"/>
                <w:b/>
                <w:bCs/>
                <w:color w:val="000000"/>
                <w:sz w:val="22"/>
                <w:szCs w:val="22"/>
                <w:lang w:val="en-US"/>
              </w:rPr>
              <w:t>[номер_договора]</w:t>
            </w:r>
          </w:p>
        </w:tc>
        <w:tc>
          <w:tcPr>
            <w:tcW w:w="1701" w:type="dxa"/>
            <w:tcBorders>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sz w:val="28"/>
                <w:szCs w:val="28"/>
                <w:lang w:val="en-US"/>
              </w:rPr>
            </w:pPr>
            <w:r>
              <w:rPr>
                <w:rFonts w:cs="Arial" w:ascii="Arial" w:hAnsi="Arial"/>
                <w:color w:val="000000"/>
                <w:sz w:val="28"/>
                <w:szCs w:val="28"/>
                <w:lang w:val="en-US"/>
              </w:rPr>
              <w:t>[район]</w:t>
            </w:r>
          </w:p>
        </w:tc>
        <w:tc>
          <w:tcPr>
            <w:tcW w:w="1985" w:type="dxa"/>
            <w:tcBorders>
              <w:top w:val="single" w:sz="4" w:space="0" w:color="000000"/>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i/>
                <w:i/>
                <w:iCs/>
                <w:color w:val="000000"/>
                <w:lang w:val="en-US"/>
              </w:rPr>
            </w:pPr>
            <w:r>
              <w:rPr>
                <w:rFonts w:cs="Arial" w:ascii="Arial" w:hAnsi="Arial"/>
                <w:i/>
                <w:iCs/>
                <w:color w:val="000000"/>
                <w:sz w:val="22"/>
                <w:szCs w:val="22"/>
                <w:lang w:val="en-US"/>
              </w:rPr>
              <w:t>[предприятие]</w:t>
            </w:r>
          </w:p>
        </w:tc>
        <w:tc>
          <w:tcPr>
            <w:tcW w:w="1275" w:type="dxa"/>
            <w:tcBorders>
              <w:bottom w:val="single" w:sz="4" w:space="0" w:color="000000"/>
              <w:end w:val="single" w:sz="4" w:space="0" w:color="000000"/>
            </w:tcBorders>
            <w:vAlign w:val="center"/>
          </w:tcPr>
          <w:p>
            <w:pPr>
              <w:pStyle w:val="Normal"/>
              <w:tabs>
                <w:tab w:val="clear" w:pos="708"/>
                <w:tab w:val="left" w:pos="900" w:leader="none"/>
              </w:tabs>
              <w:jc w:val="center"/>
              <w:rPr>
                <w:rFonts w:ascii="Arial" w:hAnsi="Arial" w:cs="Arial"/>
                <w:lang w:val="en-US"/>
              </w:rPr>
            </w:pPr>
            <w:r>
              <w:rPr>
                <w:rFonts w:cs="Arial" w:ascii="Arial" w:hAnsi="Arial"/>
                <w:sz w:val="22"/>
                <w:szCs w:val="22"/>
                <w:lang w:val="en-US"/>
              </w:rPr>
              <w:t>[дата_отключения]</w:t>
            </w:r>
          </w:p>
        </w:tc>
        <w:tc>
          <w:tcPr>
            <w:tcW w:w="2126" w:type="dxa"/>
            <w:tcBorders>
              <w:bottom w:val="single" w:sz="4" w:space="0" w:color="000000"/>
              <w:end w:val="single" w:sz="4" w:space="0" w:color="000000"/>
            </w:tcBorders>
            <w:vAlign w:val="center"/>
          </w:tcPr>
          <w:p>
            <w:pPr>
              <w:pStyle w:val="Normal"/>
              <w:tabs>
                <w:tab w:val="clear" w:pos="708"/>
                <w:tab w:val="left" w:pos="900" w:leader="none"/>
              </w:tabs>
              <w:jc w:val="center"/>
              <w:rPr>
                <w:rFonts w:ascii="Arial" w:hAnsi="Arial" w:cs="Arial"/>
                <w:lang w:val="en-US"/>
              </w:rPr>
            </w:pPr>
            <w:r>
              <w:rPr>
                <w:rFonts w:cs="Arial" w:ascii="Arial" w:hAnsi="Arial"/>
                <w:sz w:val="22"/>
                <w:szCs w:val="22"/>
                <w:lang w:val="en-US"/>
              </w:rPr>
              <w:t>[адрес]</w:t>
            </w:r>
          </w:p>
        </w:tc>
        <w:tc>
          <w:tcPr>
            <w:tcW w:w="1701" w:type="dxa"/>
            <w:tcBorders>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lang w:val="en-US"/>
              </w:rPr>
            </w:pPr>
            <w:r>
              <w:rPr>
                <w:rFonts w:cs="Arial" w:ascii="Arial" w:hAnsi="Arial"/>
                <w:color w:val="000000"/>
                <w:sz w:val="22"/>
                <w:szCs w:val="22"/>
                <w:lang w:val="en-US"/>
              </w:rPr>
              <w:t>[комплексное_поле]</w:t>
            </w:r>
          </w:p>
        </w:tc>
      </w:tr>
    </w:tbl>
    <w:p>
      <w:pPr>
        <w:pStyle w:val="Normal"/>
        <w:spacing w:lineRule="auto" w:line="276"/>
        <w:ind w:firstLine="709"/>
        <w:rPr>
          <w:rFonts w:ascii="Arial" w:hAnsi="Arial" w:cs="Arial"/>
        </w:rPr>
      </w:pPr>
      <w:r>
        <w:rPr>
          <w:rFonts w:cs="Arial" w:ascii="Arial" w:hAnsi="Arial"/>
        </w:rPr>
      </w:r>
    </w:p>
    <w:tbl>
      <w:tblPr>
        <w:tblStyle w:val="a6"/>
        <w:tblW w:w="10192" w:type="dxa"/>
        <w:jc w:val="start"/>
        <w:tblInd w:w="0" w:type="dxa"/>
        <w:tblLayout w:type="fixed"/>
        <w:tblCellMar>
          <w:top w:w="0" w:type="dxa"/>
          <w:start w:w="108" w:type="dxa"/>
          <w:bottom w:w="0" w:type="dxa"/>
          <w:end w:w="108" w:type="dxa"/>
        </w:tblCellMar>
        <w:tblLook w:noHBand="0" w:noVBand="1" w:firstColumn="1" w:lastRow="0" w:lastColumn="0" w:firstRow="1"/>
      </w:tblPr>
      <w:tblGrid>
        <w:gridCol w:w="4786"/>
        <w:gridCol w:w="2008"/>
        <w:gridCol w:w="3398"/>
      </w:tblGrid>
      <w:tr>
        <w:trPr>
          <w:trHeight w:val="1224" w:hRule="atLeast"/>
        </w:trPr>
        <w:tc>
          <w:tcPr>
            <w:tcW w:w="4786" w:type="dxa"/>
            <w:tcBorders>
              <w:top w:val="nil"/>
              <w:start w:val="nil"/>
              <w:bottom w:val="nil"/>
              <w:end w:val="nil"/>
            </w:tcBorders>
            <w:vAlign w:val="center"/>
          </w:tcPr>
          <w:p>
            <w:pPr>
              <w:pStyle w:val="BodyText"/>
              <w:widowControl/>
              <w:spacing w:before="0" w:after="0"/>
              <w:jc w:val="start"/>
              <w:rPr>
                <w:rFonts w:ascii="Arial" w:hAnsi="Arial" w:cs="Arial"/>
                <w:b/>
                <w:bCs/>
              </w:rPr>
            </w:pPr>
            <w:r>
              <w:rPr>
                <w:rFonts w:eastAsia="Times New Roman" w:cs="Arial" w:ascii="Arial" w:hAnsi="Arial"/>
                <w:b/>
                <w:bCs/>
                <w:kern w:val="0"/>
                <w:lang w:val="ru-RU" w:bidi="ar-SA"/>
              </w:rPr>
              <w:t xml:space="preserve">Картинка </w:t>
            </w:r>
            <w:r>
              <w:rPr>
                <w:rFonts w:eastAsia="Times New Roman" w:cs="Arial" w:ascii="Arial" w:hAnsi="Arial"/>
                <w:b/>
                <w:bCs/>
                <w:kern w:val="0"/>
                <w:lang w:val="en-US" w:bidi="ar-SA"/>
              </w:rPr>
              <w:t xml:space="preserve">JPEG </w:t>
            </w:r>
            <w:r>
              <w:rPr>
                <w:rFonts w:eastAsia="Times New Roman" w:cs="Arial" w:ascii="Arial" w:hAnsi="Arial"/>
                <w:b/>
                <w:bCs/>
                <w:kern w:val="0"/>
                <w:lang w:val="ru-RU" w:bidi="ar-SA"/>
              </w:rPr>
              <w:t>в таблице</w:t>
            </w:r>
          </w:p>
        </w:tc>
        <w:tc>
          <w:tcPr>
            <w:tcW w:w="2008" w:type="dxa"/>
            <w:tcBorders>
              <w:top w:val="nil"/>
              <w:start w:val="nil"/>
              <w:bottom w:val="nil"/>
              <w:end w:val="nil"/>
            </w:tcBorders>
            <w:vAlign w:val="center"/>
          </w:tcPr>
          <w:p>
            <w:pPr>
              <w:pStyle w:val="BodyText"/>
              <w:widowControl/>
              <w:spacing w:before="0" w:after="0"/>
              <w:jc w:val="center"/>
              <w:rPr>
                <w:rFonts w:ascii="Arial" w:hAnsi="Arial" w:cs="Arial"/>
                <w:b/>
                <w:bCs/>
                <w:lang w:val="en-US"/>
              </w:rPr>
            </w:pPr>
            <w:r>
              <w:rPr>
                <w:rFonts w:eastAsia="Times New Roman"/>
                <w:kern w:val="0"/>
                <w:lang w:bidi="ar-SA"/>
              </w:rPr>
              <w:drawing>
                <wp:inline distT="0" distB="0" distL="0" distR="0">
                  <wp:extent cx="733425" cy="746760"/>
                  <wp:effectExtent l="0" t="0" r="0" b="0"/>
                  <wp:docPr id="1" name="Рисунок 1" descr="IMAGE-1-JPE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IMAGE-1-JPEG" title=""/>
                          <pic:cNvPicPr>
                            <a:picLocks noChangeAspect="1" noChangeArrowheads="1"/>
                          </pic:cNvPicPr>
                        </pic:nvPicPr>
                        <pic:blipFill>
                          <a:blip r:embed="rId2"/>
                          <a:stretch>
                            <a:fillRect/>
                          </a:stretch>
                        </pic:blipFill>
                        <pic:spPr bwMode="auto">
                          <a:xfrm>
                            <a:off x="0" y="0"/>
                            <a:ext cx="733425" cy="746760"/>
                          </a:xfrm>
                          <a:prstGeom prst="rect">
                            <a:avLst/>
                          </a:prstGeom>
                        </pic:spPr>
                      </pic:pic>
                    </a:graphicData>
                  </a:graphic>
                </wp:inline>
              </w:drawing>
            </w:r>
          </w:p>
        </w:tc>
        <w:tc>
          <w:tcPr>
            <w:tcW w:w="3398" w:type="dxa"/>
            <w:tcBorders>
              <w:top w:val="nil"/>
              <w:start w:val="nil"/>
              <w:bottom w:val="nil"/>
              <w:end w:val="nil"/>
            </w:tcBorders>
            <w:vAlign w:val="center"/>
          </w:tcPr>
          <w:p>
            <w:pPr>
              <w:pStyle w:val="BodyText"/>
              <w:widowControl/>
              <w:spacing w:before="0" w:after="0"/>
              <w:jc w:val="end"/>
              <w:rPr>
                <w:rFonts w:ascii="Arial" w:hAnsi="Arial" w:cs="Arial"/>
                <w:b/>
                <w:bCs/>
              </w:rPr>
            </w:pPr>
            <w:r>
              <w:rPr>
                <w:rFonts w:eastAsia="Times New Roman" w:cs="Arial" w:ascii="Arial" w:hAnsi="Arial"/>
                <w:b/>
                <w:bCs/>
                <w:kern w:val="0"/>
                <w:lang w:val="ru-RU" w:bidi="ar-SA"/>
              </w:rPr>
              <w:t>PREMAIN</w:t>
            </w:r>
          </w:p>
        </w:tc>
      </w:tr>
    </w:tbl>
    <w:p>
      <w:pPr>
        <w:pStyle w:val="Normal"/>
        <w:spacing w:lineRule="auto" w:line="276"/>
        <w:ind w:firstLine="709"/>
        <w:rPr>
          <w:rFonts w:ascii="Arial" w:hAnsi="Arial" w:cs="Arial"/>
        </w:rPr>
      </w:pPr>
      <w:r>
        <w:rPr>
          <w:rFonts w:cs="Arial" w:ascii="Arial" w:hAnsi="Arial"/>
        </w:rPr>
      </w:r>
    </w:p>
    <w:p>
      <w:pPr>
        <w:pStyle w:val="Normal"/>
        <w:spacing w:lineRule="auto" w:line="276"/>
        <w:rPr>
          <w:rFonts w:ascii="Arial" w:hAnsi="Arial" w:cs="Arial"/>
        </w:rPr>
      </w:pPr>
      <w:r>
        <w:rPr>
          <w:rFonts w:cs="Arial" w:ascii="Arial" w:hAnsi="Arial"/>
        </w:rPr>
        <w:t xml:space="preserve">Картинка </w:t>
      </w:r>
      <w:r>
        <w:rPr>
          <w:rFonts w:cs="Arial" w:ascii="Arial" w:hAnsi="Arial"/>
          <w:lang w:val="en-US"/>
        </w:rPr>
        <w:t>JPEG</w:t>
      </w:r>
      <w:r>
        <w:rPr>
          <w:rFonts w:cs="Arial" w:ascii="Arial" w:hAnsi="Arial"/>
        </w:rPr>
        <w:t xml:space="preserve"> </w:t>
      </w:r>
      <w:r>
        <w:rPr/>
        <w:drawing>
          <wp:inline distT="0" distB="0" distL="0" distR="0">
            <wp:extent cx="733425" cy="746760"/>
            <wp:effectExtent l="0" t="0" r="0" b="0"/>
            <wp:docPr id="2" name="Image2" descr="IMAGE-2-JPE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IMAGE-2-JPEG" title=""/>
                    <pic:cNvPicPr>
                      <a:picLocks noChangeAspect="1" noChangeArrowheads="1"/>
                    </pic:cNvPicPr>
                  </pic:nvPicPr>
                  <pic:blipFill>
                    <a:blip r:embed="rId3"/>
                    <a:stretch>
                      <a:fillRect/>
                    </a:stretch>
                  </pic:blipFill>
                  <pic:spPr bwMode="auto">
                    <a:xfrm>
                      <a:off x="0" y="0"/>
                      <a:ext cx="733425" cy="746760"/>
                    </a:xfrm>
                    <a:prstGeom prst="rect">
                      <a:avLst/>
                    </a:prstGeom>
                  </pic:spPr>
                </pic:pic>
              </a:graphicData>
            </a:graphic>
          </wp:inline>
        </w:drawing>
      </w:r>
      <w:r>
        <w:rPr>
          <w:rFonts w:cs="Arial" w:ascii="Arial" w:hAnsi="Arial"/>
        </w:rPr>
        <w:t xml:space="preserve"> в тексте.</w:t>
      </w:r>
    </w:p>
    <w:p>
      <w:pPr>
        <w:pStyle w:val="Normal"/>
        <w:spacing w:lineRule="auto" w:line="276"/>
        <w:rPr>
          <w:rFonts w:ascii="Arial" w:hAnsi="Arial" w:cs="Arial"/>
        </w:rPr>
      </w:pPr>
      <w:r>
        <w:rPr>
          <w:rFonts w:cs="Arial" w:ascii="Arial" w:hAnsi="Arial"/>
        </w:rPr>
      </w:r>
    </w:p>
    <w:p>
      <w:pPr>
        <w:pStyle w:val="Normal"/>
        <w:spacing w:lineRule="auto" w:line="276"/>
        <w:rPr>
          <w:rFonts w:ascii="Arial" w:hAnsi="Arial" w:cs="Arial"/>
        </w:rPr>
      </w:pPr>
      <w:r>
        <w:rPr>
          <w:rFonts w:cs="Arial" w:ascii="Arial" w:hAnsi="Arial"/>
        </w:rPr>
      </w:r>
    </w:p>
    <w:p>
      <w:pPr>
        <w:pStyle w:val="Normal"/>
        <w:spacing w:lineRule="auto" w:line="276"/>
        <w:rPr>
          <w:rFonts w:ascii="Arial" w:hAnsi="Arial" w:cs="Arial"/>
        </w:rPr>
      </w:pPr>
      <w:r>
        <w:rPr>
          <w:rFonts w:cs="Arial" w:ascii="Arial" w:hAnsi="Arial"/>
        </w:rPr>
        <w:t xml:space="preserve">Картинка </w:t>
      </w:r>
      <w:r>
        <w:rPr>
          <w:rFonts w:cs="Arial" w:ascii="Arial" w:hAnsi="Arial"/>
          <w:lang w:val="en-US"/>
        </w:rPr>
        <w:t>PNG</w:t>
      </w:r>
      <w:r>
        <w:rPr>
          <w:rFonts w:cs="Arial" w:ascii="Arial" w:hAnsi="Arial"/>
        </w:rPr>
        <w:t xml:space="preserve"> </w:t>
      </w:r>
      <w:r>
        <w:rPr/>
        <w:drawing>
          <wp:inline distT="0" distB="0" distL="0" distR="0">
            <wp:extent cx="733425" cy="746760"/>
            <wp:effectExtent l="0" t="0" r="0" b="0"/>
            <wp:docPr id="3" name="Image3" descr="IMAGE-1-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IMAGE-1-PNG" title=""/>
                    <pic:cNvPicPr>
                      <a:picLocks noChangeAspect="1" noChangeArrowheads="1"/>
                    </pic:cNvPicPr>
                  </pic:nvPicPr>
                  <pic:blipFill>
                    <a:blip r:embed="rId4"/>
                    <a:stretch>
                      <a:fillRect/>
                    </a:stretch>
                  </pic:blipFill>
                  <pic:spPr bwMode="auto">
                    <a:xfrm>
                      <a:off x="0" y="0"/>
                      <a:ext cx="733425" cy="746760"/>
                    </a:xfrm>
                    <a:prstGeom prst="rect">
                      <a:avLst/>
                    </a:prstGeom>
                  </pic:spPr>
                </pic:pic>
              </a:graphicData>
            </a:graphic>
          </wp:inline>
        </w:drawing>
      </w:r>
      <w:r>
        <w:rPr>
          <w:rFonts w:cs="Arial" w:ascii="Arial" w:hAnsi="Arial"/>
        </w:rPr>
        <w:t>в тексте.</w:t>
      </w:r>
    </w:p>
    <w:p>
      <w:pPr>
        <w:pStyle w:val="Normal"/>
        <w:spacing w:lineRule="auto" w:line="276"/>
        <w:rPr>
          <w:rFonts w:ascii="Arial" w:hAnsi="Arial" w:cs="Arial"/>
        </w:rPr>
      </w:pPr>
      <w:r>
        <w:rPr>
          <w:rFonts w:cs="Arial" w:ascii="Arial" w:hAnsi="Arial"/>
        </w:rPr>
      </w:r>
    </w:p>
    <w:p>
      <w:pPr>
        <w:pStyle w:val="Normal"/>
        <w:spacing w:lineRule="auto" w:line="276"/>
        <w:rPr>
          <w:rFonts w:ascii="Arial" w:hAnsi="Arial" w:cs="Arial"/>
        </w:rPr>
      </w:pPr>
      <w:r>
        <w:rPr>
          <w:rFonts w:cs="Arial" w:ascii="Arial" w:hAnsi="Arial"/>
        </w:rPr>
        <w:t xml:space="preserve">Картинка </w:t>
      </w:r>
      <w:r>
        <w:rPr>
          <w:rFonts w:cs="Arial" w:ascii="Arial" w:hAnsi="Arial"/>
          <w:lang w:val="en-US"/>
        </w:rPr>
        <w:t>PNG</w:t>
      </w:r>
      <w:r>
        <w:rPr>
          <w:rFonts w:cs="Arial" w:ascii="Arial" w:hAnsi="Arial"/>
        </w:rPr>
        <w:t xml:space="preserve">, </w:t>
      </w:r>
      <w:r>
        <w:rPr>
          <w:rFonts w:cs="Arial" w:ascii="Arial" w:hAnsi="Arial"/>
          <w:b/>
          <w:bCs/>
        </w:rPr>
        <w:t>не привязанная к тексту</w:t>
      </w:r>
    </w:p>
    <w:p>
      <w:pPr>
        <w:pStyle w:val="Normal"/>
        <w:spacing w:lineRule="auto" w:line="276"/>
        <w:rPr>
          <w:lang w:val="en-US"/>
        </w:rPr>
      </w:pPr>
      <w:r>
        <w:drawing>
          <wp:anchor behindDoc="0" distT="0" distB="0" distL="114300" distR="114300" simplePos="0" locked="0" layoutInCell="0" allowOverlap="1" relativeHeight="5">
            <wp:simplePos x="0" y="0"/>
            <wp:positionH relativeFrom="column">
              <wp:posOffset>2858770</wp:posOffset>
            </wp:positionH>
            <wp:positionV relativeFrom="paragraph">
              <wp:posOffset>288290</wp:posOffset>
            </wp:positionV>
            <wp:extent cx="732790" cy="746125"/>
            <wp:effectExtent l="0" t="0" r="0" b="0"/>
            <wp:wrapSquare wrapText="bothSides"/>
            <wp:docPr id="4" name="Image4" descr="IMAGE-2-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IMAGE-2-PNG" title=""/>
                    <pic:cNvPicPr>
                      <a:picLocks noChangeAspect="1" noChangeArrowheads="1"/>
                    </pic:cNvPicPr>
                  </pic:nvPicPr>
                  <pic:blipFill>
                    <a:blip r:embed="rId5"/>
                    <a:stretch>
                      <a:fillRect/>
                    </a:stretch>
                  </pic:blipFill>
                  <pic:spPr bwMode="auto">
                    <a:xfrm>
                      <a:off x="0" y="0"/>
                      <a:ext cx="732790" cy="746125"/>
                    </a:xfrm>
                    <a:prstGeom prst="rect">
                      <a:avLst/>
                    </a:prstGeom>
                  </pic:spPr>
                </pic:pic>
              </a:graphicData>
            </a:graphic>
          </wp:anchor>
        </w:drawing>
      </w:r>
      <w:r>
        <w:rPr>
          <w:lang w:val="en-US"/>
        </w:rPr>
        <w:t>Lorem ipsum dolor sit amet, consectetur adipiscing elit. Proin lobortis, lectus dictum feugiat tempus, sem neque finibus enim, sed eleifend sem nunc ac diam. Vestibulum tempus sagittis elementumLorem ipsum dolor sit amet, consectetur adipiscing elit. Proin lobortis, lectus dictum feugiat tempus, sem neque finibus enim, sed eleifend sem nunc ac diam. Vestibulum tempus sagittis elementumLorem ipsum dolor sit amet, consectetur adipiscing elit. Proin lobortis, lectus dictum feugiat tempus, sem neque finibus enim, sed eleifend sem nunc ac diam. Vestibulum tempus sagittis elementumLorem ipsum dolor sit amet, consectetur adipiscing elit. Proin lobortis, lectus dictum feugiat tempus, sem neque finibus enim</w:t>
      </w:r>
    </w:p>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720" w:right="720" w:gutter="0" w:header="709" w:top="766"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Calibri Light">
    <w:charset w:val="01" w:characterSet="utf-8"/>
    <w:family w:val="roman"/>
    <w:pitch w:val="variable"/>
  </w:font>
  <w:font w:name="Times New Roman">
    <w:charset w:val="01" w:characterSet="utf-8"/>
    <w:family w:val="roman"/>
    <w:pitch w:val="variable"/>
  </w:font>
  <w:font w:name="Liberation Sans">
    <w:altName w:val="Arial"/>
    <w:charset w:val="01" w:characterSet="utf-8"/>
    <w:family w:val="swiss"/>
    <w:pitch w:val="variable"/>
  </w:font>
  <w:font w:name="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lang w:val="en-US"/>
      </w:rPr>
    </w:pPr>
    <w:r>
      <w:rPr>
        <w:lang w:val="en-US"/>
      </w:rPr>
      <w:t>[TAG_IN_FOOTER_TEST]</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lang w:val="en-US"/>
      </w:rPr>
    </w:pPr>
    <w:r>
      <w:rPr>
        <w:lang w:val="en-US"/>
      </w:rPr>
      <w:t>[TAG_IN_FOOTER_TEST]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en-US"/>
      </w:rPr>
    </w:pPr>
    <w:r>
      <w:rPr>
        <w:lang w:val="en-US"/>
      </w:rPr>
      <w:t>[TAG_IN_HEADER_TEST]</w:t>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en-US"/>
      </w:rPr>
    </w:pPr>
    <w:r>
      <w:rPr>
        <w:lang w:val="en-US"/>
      </w:rPr>
      <w:t>[TAG_IN_HEADER_TEST]</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32"/>
  <w:defaultTabStop w:val="708"/>
  <w:autoHyphenation w:val="true"/>
  <w:compat>
    <w:compatSetting w:name="compatibilityMode" w:uri="http://schemas.microsoft.com/office/word" w:val="12"/>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asciiTheme="minorHAnsi" w:cs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f23a9"/>
    <w:pPr>
      <w:widowControl/>
      <w:suppressAutoHyphens w:val="false"/>
      <w:bidi w:val="0"/>
      <w:spacing w:lineRule="auto" w:line="240" w:before="0" w:after="0"/>
      <w:jc w:val="start"/>
    </w:pPr>
    <w:rPr>
      <w:rFonts w:ascii="Calibri" w:hAnsi="Calibri" w:cs="Times New Roman" w:eastAsia="Times New Roman" w:asciiTheme="minorHAnsi" w:hAnsiTheme="minorHAnsi"/>
      <w:color w:val="auto"/>
      <w:kern w:val="0"/>
      <w:sz w:val="24"/>
      <w:szCs w:val="24"/>
      <w:lang w:val="ru-RU" w:eastAsia="en-US" w:bidi="ar-SA"/>
    </w:rPr>
  </w:style>
  <w:style w:type="paragraph" w:styleId="Heading1">
    <w:name w:val="Heading 1"/>
    <w:basedOn w:val="Normal"/>
    <w:next w:val="Normal"/>
    <w:link w:val="1"/>
    <w:uiPriority w:val="9"/>
    <w:qFormat/>
    <w:rsid w:val="0042049e"/>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E74B5"/>
      <w:sz w:val="32"/>
      <w:szCs w:val="32"/>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uiPriority w:val="99"/>
    <w:semiHidden/>
    <w:qFormat/>
    <w:rsid w:val="0048339e"/>
    <w:rPr>
      <w:rFonts w:ascii="Times New Roman" w:hAnsi="Times New Roman" w:cs="Times New Roman"/>
      <w:sz w:val="24"/>
      <w:szCs w:val="24"/>
      <w:lang w:eastAsia="ru-RU"/>
    </w:rPr>
  </w:style>
  <w:style w:type="character" w:styleId="Strong">
    <w:name w:val="Strong"/>
    <w:basedOn w:val="DefaultParagraphFont"/>
    <w:uiPriority w:val="22"/>
    <w:qFormat/>
    <w:rsid w:val="0042049e"/>
    <w:rPr>
      <w:b/>
      <w:bCs/>
    </w:rPr>
  </w:style>
  <w:style w:type="character" w:styleId="1" w:customStyle="1">
    <w:name w:val="Заголовок 1 Знак"/>
    <w:basedOn w:val="DefaultParagraphFont"/>
    <w:link w:val="Heading1"/>
    <w:uiPriority w:val="9"/>
    <w:qFormat/>
    <w:rsid w:val="0042049e"/>
    <w:rPr>
      <w:rFonts w:ascii="Calibri Light" w:hAnsi="Calibri Light" w:eastAsia="" w:cs="" w:asciiTheme="majorHAnsi" w:cstheme="majorBidi" w:eastAsiaTheme="majorEastAsia" w:hAnsiTheme="majorHAnsi"/>
      <w:color w:themeColor="accent1" w:themeShade="bf" w:val="2E74B5"/>
      <w:sz w:val="32"/>
      <w:szCs w:val="32"/>
    </w:rPr>
  </w:style>
  <w:style w:type="character" w:styleId="Style14" w:customStyle="1">
    <w:name w:val="Верхний колонтитул Знак"/>
    <w:basedOn w:val="DefaultParagraphFont"/>
    <w:link w:val="Header"/>
    <w:uiPriority w:val="99"/>
    <w:qFormat/>
    <w:rsid w:val="00eb4e77"/>
    <w:rPr>
      <w:rFonts w:ascii="Calibri" w:hAnsi="Calibri" w:cs="Times New Roman"/>
      <w:sz w:val="24"/>
      <w:szCs w:val="24"/>
    </w:rPr>
  </w:style>
  <w:style w:type="character" w:styleId="Style15" w:customStyle="1">
    <w:name w:val="Нижний колонтитул Знак"/>
    <w:basedOn w:val="DefaultParagraphFont"/>
    <w:link w:val="Footer"/>
    <w:uiPriority w:val="99"/>
    <w:qFormat/>
    <w:rsid w:val="00eb4e77"/>
    <w:rPr>
      <w:rFonts w:ascii="Calibri" w:hAnsi="Calibri" w:cs="Times New Roman"/>
      <w:sz w:val="24"/>
      <w:szCs w:val="24"/>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Style13"/>
    <w:uiPriority w:val="99"/>
    <w:semiHidden/>
    <w:rsid w:val="0048339e"/>
    <w:pPr>
      <w:jc w:val="both"/>
    </w:pPr>
    <w:rPr>
      <w:rFonts w:ascii="Times New Roman" w:hAnsi="Times New Roman"/>
      <w:lang w:eastAsia="ru-RU"/>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20087f"/>
    <w:pPr>
      <w:spacing w:before="0" w:after="0"/>
      <w:ind w:start="720"/>
      <w:contextualSpacing/>
    </w:pPr>
    <w:rPr/>
  </w:style>
  <w:style w:type="paragraph" w:styleId="Caption1">
    <w:name w:val="caption1"/>
    <w:basedOn w:val="Normal"/>
    <w:next w:val="Normal"/>
    <w:uiPriority w:val="35"/>
    <w:unhideWhenUsed/>
    <w:qFormat/>
    <w:rsid w:val="0048339e"/>
    <w:pPr>
      <w:spacing w:before="0" w:after="200"/>
    </w:pPr>
    <w:rPr>
      <w:i/>
      <w:iCs/>
      <w:color w:themeColor="text2" w:val="44546A"/>
      <w:sz w:val="18"/>
      <w:szCs w:val="18"/>
    </w:rPr>
  </w:style>
  <w:style w:type="paragraph" w:styleId="HeaderandFooter">
    <w:name w:val="Header and Footer"/>
    <w:basedOn w:val="Normal"/>
    <w:qFormat/>
    <w:pPr/>
    <w:rPr/>
  </w:style>
  <w:style w:type="paragraph" w:styleId="Header">
    <w:name w:val="Header"/>
    <w:basedOn w:val="Normal"/>
    <w:link w:val="Style14"/>
    <w:uiPriority w:val="99"/>
    <w:unhideWhenUsed/>
    <w:rsid w:val="00eb4e77"/>
    <w:pPr>
      <w:tabs>
        <w:tab w:val="clear" w:pos="708"/>
        <w:tab w:val="center" w:pos="4677" w:leader="none"/>
        <w:tab w:val="right" w:pos="9355" w:leader="none"/>
      </w:tabs>
    </w:pPr>
    <w:rPr/>
  </w:style>
  <w:style w:type="paragraph" w:styleId="Footer">
    <w:name w:val="Footer"/>
    <w:basedOn w:val="Normal"/>
    <w:link w:val="Style15"/>
    <w:uiPriority w:val="99"/>
    <w:unhideWhenUsed/>
    <w:rsid w:val="00eb4e77"/>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start w:w="108" w:type="dxa"/>
        <w:bottom w:w="0" w:type="dxa"/>
        <w:end w:w="108" w:type="dxa"/>
      </w:tblCellMar>
    </w:tblPr>
  </w:style>
  <w:style w:type="table" w:styleId="a6">
    <w:name w:val="Table Grid"/>
    <w:basedOn w:val="a1"/>
    <w:uiPriority w:val="59"/>
    <w:rsid w:val="0048339e"/>
    <w:pPr>
      <w:spacing w:after="0" w:line="240" w:lineRule="auto"/>
    </w:pPr>
    <w:rPr>
      <w:lang w:eastAsia="ru-RU"/>
      <w:sz w:val="20"/>
      <w:szCs w:val="20"/>
    </w:rPr>
    <w:tblPr>
      <w:tblBorders>
        <w:top w:val="single" w:color="auto" w:sz="4" w:space="0"/>
        <w:start w:val="single" w:color="auto" w:sz="4" w:space="0"/>
        <w:bottom w:val="single" w:color="auto" w:sz="4" w:space="0"/>
        <w:end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
              <a:schemeClr val="phClr">
                <a:lumMod val="105000"/>
                <a:tint val="73000"/>
              </a:schemeClr>
            </a:gs>
            <a:gs pos="100">
              <a:schemeClr val="phClr">
                <a:lumMod val="105000"/>
                <a:tint val="81000"/>
              </a:schemeClr>
            </a:gs>
          </a:gsLst>
          <a:lin ang="5400000" scaled="0"/>
          <a:tileRect l="0" t="0" r="0" b="0"/>
        </a:gradFill>
        <a:gradFill>
          <a:gsLst>
            <a:gs pos="0">
              <a:schemeClr val="phClr">
                <a:lumMod val="102000"/>
                <a:tint val="94000"/>
              </a:schemeClr>
            </a:gs>
            <a:gs pos="50">
              <a:schemeClr val="phClr">
                <a:lumMod val="100000"/>
                <a:shade val="100000"/>
              </a:schemeClr>
            </a:gs>
            <a:gs pos="100">
              <a:schemeClr val="phClr">
                <a:lumMod val="99000"/>
                <a:shade val="78000"/>
              </a:schemeClr>
            </a:gs>
          </a:gsLst>
          <a:lin ang="5400000" scaled="0"/>
          <a:tileRect l="0" t="0" r="0" b="0"/>
        </a:gradFill>
      </a:fillStyleLst>
      <a:lnStyleLst>
        <a:ln w="6350" cap="flat" cmpd="sng" algn="ctr">
          <a:prstDash val="solid"/>
          <a:miter lim="800"/>
        </a:ln>
        <a:ln w="12700" cap="flat" cmpd="sng" algn="ctr">
          <a:prstDash val="solid"/>
          <a:miter lim="800"/>
        </a:ln>
        <a:ln w="19050" cap="flat" cmpd="sng" algn="ctr">
          <a:prstDash val="solid"/>
          <a:miter lim="8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
              <a:schemeClr val="phClr">
                <a:tint val="98000"/>
                <a:shade val="90000"/>
                <a:lumMod val="103000"/>
              </a:schemeClr>
            </a:gs>
            <a:gs pos="1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94B2C29A-8767-40F2-A070-A10BD984B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LibreOffice/7.6.2.1$Linux_X86_64 LibreOffice_project/60$Build-1</Application>
  <AppVersion>15.0000</AppVersion>
  <Pages>4</Pages>
  <Words>802</Words>
  <Characters>5616</Characters>
  <CharactersWithSpaces>6541</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2019-09-21T23:49:00Z</dcterms:created>
  <dc:creator/>
  <dc:description/>
  <dc:language>en-US</dc:language>
  <cp:lastModifiedBy/>
  <dcterms:modified xsi:type="dcterms:W3CDTF">2023-12-10T19:50:05Z</dcterms:modified>
  <cp:revision>47</cp:revision>
  <dc:subject/>
  <dc:title>Шаблоны сервера отчетов</dc:title>
</cp:coreProperties>
</file>